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7A91">
      <w:pPr>
        <w:pStyle w:val="1"/>
      </w:pPr>
      <w:hyperlink r:id="rId4" w:history="1">
        <w:r>
          <w:rPr>
            <w:rStyle w:val="a4"/>
            <w:b w:val="0"/>
            <w:bCs w:val="0"/>
          </w:rPr>
          <w:t>Приказ Департамента социальной защиты Воронежской области от 5 октября 2016 г. N 20/н</w:t>
        </w:r>
        <w:r>
          <w:rPr>
            <w:rStyle w:val="a4"/>
            <w:b w:val="0"/>
            <w:bCs w:val="0"/>
          </w:rPr>
          <w:br/>
          <w:t>"Об утверждении Порядк</w:t>
        </w:r>
        <w:r>
          <w:rPr>
            <w:rStyle w:val="a4"/>
            <w:b w:val="0"/>
            <w:bCs w:val="0"/>
          </w:rPr>
          <w:t>а предоставления отдельным категориям граждан мер социальной поддержки в виде ежемесячной денежной выплаты"</w:t>
        </w:r>
      </w:hyperlink>
    </w:p>
    <w:p w:rsidR="00000000" w:rsidRDefault="00597A91"/>
    <w:p w:rsidR="00000000" w:rsidRDefault="00597A91">
      <w:r>
        <w:t xml:space="preserve">В соответствии с </w:t>
      </w:r>
      <w:hyperlink r:id="rId5" w:history="1">
        <w:r>
          <w:rPr>
            <w:rStyle w:val="a4"/>
          </w:rPr>
          <w:t>Законом</w:t>
        </w:r>
      </w:hyperlink>
      <w:r>
        <w:t xml:space="preserve"> Воронежской области от 14.11.2008 N </w:t>
      </w:r>
      <w:r>
        <w:t>103-ОЗ "О социальной поддержке отдельных категорий граждан в Воронежской области" приказываю:</w:t>
      </w:r>
    </w:p>
    <w:p w:rsidR="00000000" w:rsidRDefault="00597A91">
      <w:bookmarkStart w:id="0" w:name="sub_1"/>
      <w:r>
        <w:t xml:space="preserve">1. Утвердить прилагаемый </w:t>
      </w:r>
      <w:hyperlink w:anchor="sub_1000" w:history="1">
        <w:r>
          <w:rPr>
            <w:rStyle w:val="a4"/>
          </w:rPr>
          <w:t>Порядок</w:t>
        </w:r>
      </w:hyperlink>
      <w:r>
        <w:t xml:space="preserve"> предоставления отдельным категориям граждан мер социальной поддержки в виде ежемесячной денежной в</w:t>
      </w:r>
      <w:r>
        <w:t>ыплаты (далее - Порядок).</w:t>
      </w:r>
    </w:p>
    <w:p w:rsidR="00000000" w:rsidRDefault="00597A91">
      <w:bookmarkStart w:id="1" w:name="sub_2"/>
      <w:bookmarkEnd w:id="0"/>
      <w:r>
        <w:t xml:space="preserve">2. Отделу социальной поддержки федеральных, региональных льготников и отдельных категорий граждан департамента (Трунаева) обеспечить организационное и методическое руководство по применению </w:t>
      </w:r>
      <w:hyperlink w:anchor="sub_1000" w:history="1">
        <w:r>
          <w:rPr>
            <w:rStyle w:val="a4"/>
          </w:rPr>
          <w:t>Порядка</w:t>
        </w:r>
      </w:hyperlink>
      <w:r>
        <w:t>.</w:t>
      </w:r>
    </w:p>
    <w:p w:rsidR="00000000" w:rsidRDefault="00597A91">
      <w:bookmarkStart w:id="2" w:name="sub_3"/>
      <w:bookmarkEnd w:id="1"/>
      <w:r>
        <w:t>3. Отделу развития информационных ресурсов департамента (Смольянинов) осуществлять организационное и методическое руководство по вопросам формирования базы данных граждан, получающих ежемесячную денежную выплату.</w:t>
      </w:r>
    </w:p>
    <w:p w:rsidR="00000000" w:rsidRDefault="00597A91">
      <w:bookmarkStart w:id="3" w:name="sub_4"/>
      <w:bookmarkEnd w:id="2"/>
      <w:r>
        <w:t>4. Определить казе</w:t>
      </w:r>
      <w:r>
        <w:t>нные учреждения Воронежской области "Управление социальной защиты населения" г. Нововоронежа, районов г. Воронежа и Воронежской области организациями, уполномоченными на назначение и выплату мер социальной поддержки в виде ежемесячной денежной выплаты, а т</w:t>
      </w:r>
      <w:r>
        <w:t>акже ответственными за целевое использование средств и за достоверность отчетных данных.</w:t>
      </w:r>
    </w:p>
    <w:p w:rsidR="00000000" w:rsidRDefault="00597A91">
      <w:bookmarkStart w:id="4" w:name="sub_5"/>
      <w:bookmarkEnd w:id="3"/>
      <w:r>
        <w:t>5. Осуществлять расходование средств, выделенных из областного бюджета на финансирование отдельным категориям граждан мер социальной поддержки в виде ежемеся</w:t>
      </w:r>
      <w:r>
        <w:t xml:space="preserve">чной денежной выплаты, в соответствии с </w:t>
      </w:r>
      <w:hyperlink r:id="rId6" w:history="1">
        <w:r>
          <w:rPr>
            <w:rStyle w:val="a4"/>
          </w:rPr>
          <w:t>Порядком</w:t>
        </w:r>
      </w:hyperlink>
      <w:r>
        <w:t xml:space="preserve"> расходования средств, выделенных из федерального и областного бюджетов на выплату пособий, компенсаций, выплат, субсидий, индексации несвоевременно выплаченных пенсий и</w:t>
      </w:r>
      <w:r>
        <w:t xml:space="preserve"> других социальных выплат отдельным категориям граждан, утвержденным департаментом социальной защиты Воронежской области.</w:t>
      </w:r>
    </w:p>
    <w:p w:rsidR="00000000" w:rsidRDefault="00597A91">
      <w:bookmarkStart w:id="5" w:name="sub_6"/>
      <w:bookmarkEnd w:id="4"/>
      <w:r>
        <w:t xml:space="preserve">6. Признать утратившим силу </w:t>
      </w:r>
      <w:hyperlink r:id="rId7" w:history="1">
        <w:r>
          <w:rPr>
            <w:rStyle w:val="a4"/>
          </w:rPr>
          <w:t>приказ</w:t>
        </w:r>
      </w:hyperlink>
      <w:r>
        <w:t xml:space="preserve"> департамента труда и социального развития Воронежской</w:t>
      </w:r>
      <w:r>
        <w:t xml:space="preserve"> области от 25.06.2013 N 2313/ОД "Об утверждении Порядка предоставления отдельным категориям граждан мер социальной поддержки в виде ежемесячной денежной выплаты".</w:t>
      </w:r>
    </w:p>
    <w:p w:rsidR="00000000" w:rsidRDefault="00597A91">
      <w:bookmarkStart w:id="6" w:name="sub_7"/>
      <w:bookmarkEnd w:id="5"/>
      <w:r>
        <w:t xml:space="preserve">7. Настоящий приказ вступает в силу по истечении 10 дней со дня его </w:t>
      </w:r>
      <w:hyperlink r:id="rId8" w:history="1">
        <w:r>
          <w:rPr>
            <w:rStyle w:val="a4"/>
          </w:rPr>
          <w:t>официального опубликования</w:t>
        </w:r>
      </w:hyperlink>
      <w:r>
        <w:t>.</w:t>
      </w:r>
    </w:p>
    <w:p w:rsidR="00000000" w:rsidRDefault="00597A91">
      <w:bookmarkStart w:id="7" w:name="sub_8"/>
      <w:bookmarkEnd w:id="6"/>
      <w:r>
        <w:t>8. Контроль за исполнением настоящего приказа возложить на заместителя руководителя департамента Кузнецова В.Н.</w:t>
      </w:r>
    </w:p>
    <w:bookmarkEnd w:id="7"/>
    <w:p w:rsidR="00000000" w:rsidRDefault="00597A91"/>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97A91">
            <w:pPr>
              <w:pStyle w:val="afff0"/>
            </w:pPr>
            <w:r>
              <w:t>Руководитель департамента</w:t>
            </w:r>
          </w:p>
        </w:tc>
        <w:tc>
          <w:tcPr>
            <w:tcW w:w="3333" w:type="dxa"/>
            <w:tcBorders>
              <w:top w:val="nil"/>
              <w:left w:val="nil"/>
              <w:bottom w:val="nil"/>
              <w:right w:val="nil"/>
            </w:tcBorders>
          </w:tcPr>
          <w:p w:rsidR="00000000" w:rsidRDefault="00597A91">
            <w:pPr>
              <w:pStyle w:val="aff7"/>
              <w:jc w:val="right"/>
            </w:pPr>
            <w:r>
              <w:t>А.А. Измалков</w:t>
            </w:r>
          </w:p>
        </w:tc>
      </w:tr>
    </w:tbl>
    <w:p w:rsidR="00000000" w:rsidRDefault="00597A91"/>
    <w:p w:rsidR="00000000" w:rsidRDefault="00597A91">
      <w:pPr>
        <w:pStyle w:val="1"/>
      </w:pPr>
      <w:bookmarkStart w:id="8" w:name="sub_1000"/>
      <w:r>
        <w:t>Порядок</w:t>
      </w:r>
      <w:r>
        <w:br/>
        <w:t>предоставления отдел</w:t>
      </w:r>
      <w:r>
        <w:t>ьным категориям граждан мер социальной поддержки в виде ежемесячной денежной выплаты</w:t>
      </w:r>
      <w:r>
        <w:br/>
        <w:t xml:space="preserve">(утв. </w:t>
      </w:r>
      <w:hyperlink w:anchor="sub_0" w:history="1">
        <w:r>
          <w:rPr>
            <w:rStyle w:val="a4"/>
            <w:b w:val="0"/>
            <w:bCs w:val="0"/>
          </w:rPr>
          <w:t>приказом</w:t>
        </w:r>
      </w:hyperlink>
      <w:r>
        <w:t xml:space="preserve"> департамента социальной защиты Воронежской области от 5 октября 2016 г. N 20/н)</w:t>
      </w:r>
    </w:p>
    <w:bookmarkEnd w:id="8"/>
    <w:p w:rsidR="00000000" w:rsidRDefault="00597A91"/>
    <w:p w:rsidR="00000000" w:rsidRDefault="00597A91">
      <w:r>
        <w:t>Настоящий Порядок определяет условия предост</w:t>
      </w:r>
      <w:r>
        <w:t xml:space="preserve">авления мер социальной поддержки отдельным категориям граждан из числа ветеранов труда и лиц, </w:t>
      </w:r>
      <w:r>
        <w:lastRenderedPageBreak/>
        <w:t>приравненных к ним, из числа ветеранов военной службы, тружеников тыла, реабилитированных лиц и лиц, признанных пострадавшими от политических репрессий (далее - г</w:t>
      </w:r>
      <w:r>
        <w:t xml:space="preserve">раждане), в виде ежемесячной денежной выплаты, предусмотренной </w:t>
      </w:r>
      <w:hyperlink r:id="rId9" w:history="1">
        <w:r>
          <w:rPr>
            <w:rStyle w:val="a4"/>
          </w:rPr>
          <w:t>Законом</w:t>
        </w:r>
      </w:hyperlink>
      <w:r>
        <w:t xml:space="preserve"> Воронежской области от 14.11.2008 N 103-ОЗ "О социальной поддержке отдельных категорий граждан в Воронежской области".</w:t>
      </w:r>
    </w:p>
    <w:p w:rsidR="00000000" w:rsidRDefault="00597A91"/>
    <w:p w:rsidR="00000000" w:rsidRDefault="00597A91">
      <w:pPr>
        <w:pStyle w:val="1"/>
      </w:pPr>
      <w:bookmarkStart w:id="9" w:name="sub_10"/>
      <w:r>
        <w:t>1. Порядок обращения за</w:t>
      </w:r>
      <w:r>
        <w:t> назначением ежемесячной денежной выплаты</w:t>
      </w:r>
    </w:p>
    <w:bookmarkEnd w:id="9"/>
    <w:p w:rsidR="00000000" w:rsidRDefault="00597A91"/>
    <w:p w:rsidR="00000000" w:rsidRDefault="00597A91">
      <w:bookmarkStart w:id="10" w:name="sub_11"/>
      <w:r>
        <w:t>1.1. Для назначения ежемесячной денежной выплаты граждане обращаются в казенное учреждение Воронежской области "Управление социальной защиты населения" г. Нововоронежа, районов г. </w:t>
      </w:r>
      <w:r>
        <w:t xml:space="preserve">Воронежа и Воронежской области по месту жительства (далее - КУВО "УСЗН" района) с заявлением по форме согласно </w:t>
      </w:r>
      <w:hyperlink w:anchor="sub_1001" w:history="1">
        <w:r>
          <w:rPr>
            <w:rStyle w:val="a4"/>
          </w:rPr>
          <w:t>приложению N 1</w:t>
        </w:r>
      </w:hyperlink>
      <w:r>
        <w:t xml:space="preserve"> к настоящему Порядку.</w:t>
      </w:r>
    </w:p>
    <w:bookmarkEnd w:id="10"/>
    <w:p w:rsidR="00000000" w:rsidRDefault="00597A91">
      <w:r>
        <w:t>Заявление и документы, необходимые для назначения ежемесячной денежной выпла</w:t>
      </w:r>
      <w:r>
        <w:t>ты, могут быть направлены через организацию почтовой связи. При этом днем обращения за ежемесячной денежной выплатой считается дата, указанная на почтовом штемпеле организации почтовой связи по месту отправления данного заявления. Обязанность подтверждения</w:t>
      </w:r>
      <w:r>
        <w:t xml:space="preserve"> факта отправки документов лежит на отправителе.</w:t>
      </w:r>
    </w:p>
    <w:p w:rsidR="00000000" w:rsidRDefault="00597A91">
      <w:bookmarkStart w:id="11" w:name="sub_12"/>
      <w:r>
        <w:t>1.2. Граждане, осужденные к лишению свободы, обращаются за установлением ежемесячной денежной выплаты в КУВО "УСЗН" района по месту нахождения исправительного учреждения, в котором они отбывают наказан</w:t>
      </w:r>
      <w:r>
        <w:t>ие, через администрацию этого учреждения.</w:t>
      </w:r>
    </w:p>
    <w:p w:rsidR="00000000" w:rsidRDefault="00597A91">
      <w:bookmarkStart w:id="12" w:name="sub_13"/>
      <w:bookmarkEnd w:id="11"/>
      <w:r>
        <w:t>1.3. К заявлению прилагаются следующие документы (их копии):</w:t>
      </w:r>
    </w:p>
    <w:p w:rsidR="00000000" w:rsidRDefault="00597A91">
      <w:bookmarkStart w:id="13" w:name="sub_131"/>
      <w:bookmarkEnd w:id="12"/>
      <w:r>
        <w:t>1) паспорт или иной документ, удостоверяющий личность;</w:t>
      </w:r>
    </w:p>
    <w:p w:rsidR="00000000" w:rsidRDefault="00597A91">
      <w:bookmarkStart w:id="14" w:name="sub_132"/>
      <w:bookmarkEnd w:id="13"/>
      <w:r>
        <w:t>2) документ, подтверждающий временное проживание;</w:t>
      </w:r>
    </w:p>
    <w:p w:rsidR="00000000" w:rsidRDefault="00597A91">
      <w:bookmarkStart w:id="15" w:name="sub_133"/>
      <w:bookmarkEnd w:id="14"/>
      <w:r>
        <w:t>3) удостоверение установленного образца (или его дубликат) либо справка или ее дубликат о признании лица подвергшимся репрессиям по политическим мотивам и впоследствии реабилитированным либо пострадавшим от политических репрессий, выданная органами пр</w:t>
      </w:r>
      <w:r>
        <w:t>окуратуры или внутренних дел, либо специальное свидетельство о праве на льготы (в зависимости от категории);</w:t>
      </w:r>
    </w:p>
    <w:p w:rsidR="00000000" w:rsidRDefault="00597A91">
      <w:bookmarkStart w:id="16" w:name="sub_134"/>
      <w:bookmarkEnd w:id="15"/>
      <w:r>
        <w:t>4) справка территориального органа Пенсионного фонда Российской Федерации о назначении (либо о прекращении) ежемесячной денежной выпл</w:t>
      </w:r>
      <w:r>
        <w:t>аты (при необходимости).</w:t>
      </w:r>
    </w:p>
    <w:bookmarkEnd w:id="16"/>
    <w:p w:rsidR="00000000" w:rsidRDefault="00597A91">
      <w:r>
        <w:t>Законные представители или уполномоченные представители дополнительно представляют паспорт или иной документ, удостоверяющий личность представителя гражданина, а также документ, подтверждающий полномочия представителя гражда</w:t>
      </w:r>
      <w:r>
        <w:t>нина.</w:t>
      </w:r>
    </w:p>
    <w:p w:rsidR="00000000" w:rsidRDefault="00597A91">
      <w:r>
        <w:t xml:space="preserve">Получение документа, подтверждающего временное проживание, а также справки, указанной в </w:t>
      </w:r>
      <w:hyperlink w:anchor="sub_134" w:history="1">
        <w:r>
          <w:rPr>
            <w:rStyle w:val="a4"/>
          </w:rPr>
          <w:t>подпункте 4</w:t>
        </w:r>
      </w:hyperlink>
      <w:r>
        <w:t xml:space="preserve"> настоящего пункта осуществляется КУВО "УСЗН" района посредством направления официального запроса в соответствии с законодател</w:t>
      </w:r>
      <w:r>
        <w:t>ьством Российской Федерации либо заявителем по его собственной инициативе.</w:t>
      </w:r>
    </w:p>
    <w:p w:rsidR="00000000" w:rsidRDefault="00597A91">
      <w:r>
        <w:t>Копии указанных документов представляются вместе с подлинниками либо должны быть заверены в установленном законодательством Российской Федерации порядке.</w:t>
      </w:r>
    </w:p>
    <w:p w:rsidR="00000000" w:rsidRDefault="00597A91">
      <w:bookmarkStart w:id="17" w:name="sub_14"/>
      <w:r>
        <w:t xml:space="preserve">1.4. Ответственность </w:t>
      </w:r>
      <w:r>
        <w:t>за достоверность и полноту представляемых вместе с заявлением о назначении ежемесячной денежной выплаты сведений и документов, являющихся основанием для ее назначения, возлагается на гражданина.</w:t>
      </w:r>
    </w:p>
    <w:p w:rsidR="00000000" w:rsidRDefault="00597A91">
      <w:bookmarkStart w:id="18" w:name="sub_15"/>
      <w:bookmarkEnd w:id="17"/>
      <w:r>
        <w:t xml:space="preserve">1.5. Заявление о назначении ежемесячной денежной </w:t>
      </w:r>
      <w:r>
        <w:t xml:space="preserve">выплаты регистрируется в </w:t>
      </w:r>
      <w:r>
        <w:lastRenderedPageBreak/>
        <w:t xml:space="preserve">день его приема в журнале регистрации заявлений и решений КУВО "УСЗН" района по форме согласно </w:t>
      </w:r>
      <w:hyperlink w:anchor="sub_1002" w:history="1">
        <w:r>
          <w:rPr>
            <w:rStyle w:val="a4"/>
          </w:rPr>
          <w:t>приложению N 2</w:t>
        </w:r>
      </w:hyperlink>
      <w:r>
        <w:t xml:space="preserve"> к настоящему Порядку.</w:t>
      </w:r>
    </w:p>
    <w:bookmarkEnd w:id="18"/>
    <w:p w:rsidR="00000000" w:rsidRDefault="00597A91"/>
    <w:p w:rsidR="00000000" w:rsidRDefault="00597A91">
      <w:pPr>
        <w:pStyle w:val="1"/>
      </w:pPr>
      <w:bookmarkStart w:id="19" w:name="sub_20"/>
      <w:r>
        <w:t>2. Порядок назначения (отказа в назначении), перерасчета, пр</w:t>
      </w:r>
      <w:r>
        <w:t>екращения и приостановления ежемесячной денежной выплаты</w:t>
      </w:r>
    </w:p>
    <w:bookmarkEnd w:id="19"/>
    <w:p w:rsidR="00000000" w:rsidRDefault="00597A91"/>
    <w:p w:rsidR="00000000" w:rsidRDefault="00597A91">
      <w:bookmarkStart w:id="20" w:name="sub_21"/>
      <w:r>
        <w:t>2.1. Ежемесячная денежная выплата назначается со дня обращения за ней, но не ранее возникновения права на ее выплату.</w:t>
      </w:r>
    </w:p>
    <w:bookmarkEnd w:id="20"/>
    <w:p w:rsidR="00000000" w:rsidRDefault="00597A91">
      <w:r>
        <w:t>Днем обращения за назначением ежемесячной денежной выплаты счи</w:t>
      </w:r>
      <w:r>
        <w:t xml:space="preserve">тается день приема КУВО "УСЗН" района заявления со всеми необходимыми документами, указанными в </w:t>
      </w:r>
      <w:hyperlink w:anchor="sub_13" w:history="1">
        <w:r>
          <w:rPr>
            <w:rStyle w:val="a4"/>
          </w:rPr>
          <w:t>пункте 1.3</w:t>
        </w:r>
      </w:hyperlink>
      <w:r>
        <w:t xml:space="preserve"> настоящего Порядка.</w:t>
      </w:r>
    </w:p>
    <w:p w:rsidR="00000000" w:rsidRDefault="00597A91">
      <w:bookmarkStart w:id="21" w:name="sub_22"/>
      <w:r>
        <w:t>2.2. Решение о назначении ежемесячной денежной выплаты либо об отказе в назначении принимается КУВО</w:t>
      </w:r>
      <w:r>
        <w:t xml:space="preserve"> "УСЗН" района на основе всестороннего, полного и объективного рассмотрения всех представленных документов в течение 10 рабочих дней со дня обращения гражданина.</w:t>
      </w:r>
    </w:p>
    <w:p w:rsidR="00000000" w:rsidRDefault="00597A91">
      <w:bookmarkStart w:id="22" w:name="sub_23"/>
      <w:bookmarkEnd w:id="21"/>
      <w:r>
        <w:t>2.3. КУВО "УСЗН" района принимает решение об отказе в назначении ежемесячной денеж</w:t>
      </w:r>
      <w:r>
        <w:t>ной выплаты в следующих случаях:</w:t>
      </w:r>
    </w:p>
    <w:bookmarkEnd w:id="22"/>
    <w:p w:rsidR="00000000" w:rsidRDefault="00597A91">
      <w:r>
        <w:t xml:space="preserve">- отсутствия правовых оснований, установленных </w:t>
      </w:r>
      <w:hyperlink r:id="rId10" w:history="1">
        <w:r>
          <w:rPr>
            <w:rStyle w:val="a4"/>
          </w:rPr>
          <w:t>Законом</w:t>
        </w:r>
      </w:hyperlink>
      <w:r>
        <w:t xml:space="preserve"> Воронежской области от 14.11.2008 N 103-ОЗ "О социальной поддержке отдельных категорий граждан в Воронежской области";</w:t>
      </w:r>
    </w:p>
    <w:p w:rsidR="00000000" w:rsidRDefault="00597A91">
      <w:r>
        <w:t>- непре</w:t>
      </w:r>
      <w:r>
        <w:t xml:space="preserve">дставления гражданином документов, указанных в </w:t>
      </w:r>
      <w:hyperlink w:anchor="sub_13" w:history="1">
        <w:r>
          <w:rPr>
            <w:rStyle w:val="a4"/>
          </w:rPr>
          <w:t>пункте 1.3</w:t>
        </w:r>
      </w:hyperlink>
      <w:r>
        <w:t xml:space="preserve"> настоящего Порядка;</w:t>
      </w:r>
    </w:p>
    <w:p w:rsidR="00000000" w:rsidRDefault="00597A91">
      <w:r>
        <w:t>- предоставления гражданином неполных сведений или документов, содержащих недостоверные сведения.</w:t>
      </w:r>
    </w:p>
    <w:p w:rsidR="00000000" w:rsidRDefault="00597A91">
      <w:bookmarkStart w:id="23" w:name="sub_24"/>
      <w:r>
        <w:t>2.4. Уведомление о принятом решении (о назначении,</w:t>
      </w:r>
      <w:r>
        <w:t xml:space="preserve"> отказе в назначении) направляется КУВО "УСЗН" района заявителю в течение 3 рабочих дней со дня принятия соответствующего решения способом, указанным гражданином в заявлении.</w:t>
      </w:r>
    </w:p>
    <w:bookmarkEnd w:id="23"/>
    <w:p w:rsidR="00000000" w:rsidRDefault="00597A91">
      <w:r>
        <w:t>Уведомление об отказе в назначении ежемесячной денежной выплаты должно соде</w:t>
      </w:r>
      <w:r>
        <w:t>ржать причины отказа, а также порядок обжалования принятого решения.</w:t>
      </w:r>
    </w:p>
    <w:p w:rsidR="00000000" w:rsidRDefault="00597A91">
      <w:r>
        <w:t>В случае смерти получателя ежемесячной денежной выплаты уведомление о прекращении ежемесячной денежной выплаты не направляется.</w:t>
      </w:r>
    </w:p>
    <w:p w:rsidR="00000000" w:rsidRDefault="00597A91">
      <w:bookmarkStart w:id="24" w:name="sub_25"/>
      <w:r>
        <w:t>2.5. Ежемесячная денежная выплата определяется для ка</w:t>
      </w:r>
      <w:r>
        <w:t xml:space="preserve">ждого получателя в зависимости от категории, к которой он относится, и выплачивается в размерах, установленных </w:t>
      </w:r>
      <w:hyperlink r:id="rId11" w:history="1">
        <w:r>
          <w:rPr>
            <w:rStyle w:val="a4"/>
          </w:rPr>
          <w:t>Законом</w:t>
        </w:r>
      </w:hyperlink>
      <w:r>
        <w:t xml:space="preserve"> Воронежской области от 14.11.2008 N 103-ОЗ "О социальной поддержке отдельных категорий граждан в Воро</w:t>
      </w:r>
      <w:r>
        <w:t>нежской области".</w:t>
      </w:r>
    </w:p>
    <w:p w:rsidR="00000000" w:rsidRDefault="00597A91">
      <w:bookmarkStart w:id="25" w:name="sub_26"/>
      <w:bookmarkEnd w:id="24"/>
      <w:r>
        <w:t>2.6. Перерасчет установленной ежемесячной денежной выплаты производится без подачи письменного заявления на основании решения о перерасчете ежемесячной денежной выплаты с 1-го числа месяца, следующего за месяцем, в котором нас</w:t>
      </w:r>
      <w:r>
        <w:t>тупили обстоятельства, влекущие за собой указанный перерасчет.</w:t>
      </w:r>
    </w:p>
    <w:bookmarkEnd w:id="25"/>
    <w:p w:rsidR="00000000" w:rsidRDefault="00597A91">
      <w:r>
        <w:t>Решение о перерасчете ежемесячной денежной выплаты принимается КУВО "УСЗН" района не позднее 10 рабочи</w:t>
      </w:r>
      <w:r>
        <w:t>х дней со дня принятия соответствующего нормативного правового акта департамента социальной защиты Воронежской области об изменении размера ежемесячной денежной выплаты.</w:t>
      </w:r>
    </w:p>
    <w:p w:rsidR="00000000" w:rsidRDefault="00597A91">
      <w:bookmarkStart w:id="26" w:name="sub_27"/>
      <w:r>
        <w:t>2.7. Ежемесячная денежная выплата приостанавливается в случаях:</w:t>
      </w:r>
    </w:p>
    <w:bookmarkEnd w:id="26"/>
    <w:p w:rsidR="00000000" w:rsidRDefault="00597A91">
      <w:r>
        <w:t xml:space="preserve">- наличия </w:t>
      </w:r>
      <w:r>
        <w:t>судебного акта о приостановлении ежемесячной денежной выплаты;</w:t>
      </w:r>
    </w:p>
    <w:p w:rsidR="00000000" w:rsidRDefault="00597A91">
      <w:r>
        <w:t>- неполучения гражданином назначенной ежемесячной денежной выплаты в течение шести месяцев подряд через организацию почтовой связи - на весь период неполучения указанной выплаты, начиная с 1-го</w:t>
      </w:r>
      <w:r>
        <w:t xml:space="preserve"> числа месяца, следующего за месяцем, в котором истек указанный срок;</w:t>
      </w:r>
    </w:p>
    <w:p w:rsidR="00000000" w:rsidRDefault="00597A91">
      <w:r>
        <w:lastRenderedPageBreak/>
        <w:t>- перемены постоянного места жительства в пределах территории Воронежской области.</w:t>
      </w:r>
    </w:p>
    <w:p w:rsidR="00000000" w:rsidRDefault="00597A91">
      <w:r>
        <w:t>В случае перемены гражданином места жительства в пределах Воронежской области КУВО "УСЗН" района по пре</w:t>
      </w:r>
      <w:r>
        <w:t>жнему месту жительства по запросу КУВО "УСЗН" района по новому месту жительства в рамках межведомственного электронного взаимодействия пересылают личное дело гражданина и документы, содержащие сведения о последнем периоде выплаты гражданину ежемесячной ден</w:t>
      </w:r>
      <w:r>
        <w:t>ежной выплаты, подписанные директором (либо лицом, его замещающим) КУВО "УСЗН" района и заверенных печатью.</w:t>
      </w:r>
    </w:p>
    <w:p w:rsidR="00000000" w:rsidRDefault="00597A91">
      <w:r>
        <w:t>Ежемесячная денежная выплата возобновляется по новому месту жительства в случае перемены постоянного места жительства в пределах территории Воронежс</w:t>
      </w:r>
      <w:r>
        <w:t>кой области с 1-го числа месяца, следующего за месяцем приостановления выплаты по прежнему месту жительства, но не более чем за 3 года, предшествующих обращению за получением ежемесячной денежной выплаты.</w:t>
      </w:r>
    </w:p>
    <w:p w:rsidR="00000000" w:rsidRDefault="00597A91">
      <w:r>
        <w:t>Решение о возобновлении ежемесячной денежной выплат</w:t>
      </w:r>
      <w:r>
        <w:t>ы принимается КУВО "УСЗН" района в течение 10 рабочих дней со дня подачи заявления, получения личного дела гражданина и информации о последнем периоде выплаты.</w:t>
      </w:r>
    </w:p>
    <w:p w:rsidR="00000000" w:rsidRDefault="00597A91">
      <w:r>
        <w:t>В остальных случаях решение о возобновлении ежемесячной денежной выплаты принимается КУВО "УСЗН"</w:t>
      </w:r>
      <w:r>
        <w:t xml:space="preserve"> района в течение 10 дней со дня устранения обстоятельств, препятствующих получению назначенной ежемесячной денежной выплаты в том же размере, в каком она выплачивалась на день приостановления.</w:t>
      </w:r>
    </w:p>
    <w:p w:rsidR="00000000" w:rsidRDefault="00597A91">
      <w:bookmarkStart w:id="27" w:name="sub_28"/>
      <w:r>
        <w:t>2.8. Ежемесячная денежная выплата прекращается с 1-го чи</w:t>
      </w:r>
      <w:r>
        <w:t>сла месяца, следующего за месяцем, в котором наступили следующие обстоятельства:</w:t>
      </w:r>
    </w:p>
    <w:bookmarkEnd w:id="27"/>
    <w:p w:rsidR="00000000" w:rsidRDefault="00597A91">
      <w:r>
        <w:t>- смерть гражданина (либо вступление в законную силу решения суда об объявлении его умершим или признание безвестно отсутствующим);</w:t>
      </w:r>
    </w:p>
    <w:p w:rsidR="00000000" w:rsidRDefault="00597A91">
      <w:r>
        <w:t>- выезд гражданина на постоянное мест</w:t>
      </w:r>
      <w:r>
        <w:t>о жительства за пределы Воронежской области;</w:t>
      </w:r>
    </w:p>
    <w:p w:rsidR="00000000" w:rsidRDefault="00597A91">
      <w:r>
        <w:t>- утраты гражданином права на ежемесячную денежную выплату;</w:t>
      </w:r>
    </w:p>
    <w:p w:rsidR="00000000" w:rsidRDefault="00597A91">
      <w:r>
        <w:t>- установление факта представления гражданином недостоверных и (или) неполных сведений, на основании которых была назначена ежемесячная денежная выплат</w:t>
      </w:r>
      <w:r>
        <w:t>а.</w:t>
      </w:r>
    </w:p>
    <w:p w:rsidR="00000000" w:rsidRDefault="00597A91">
      <w:r>
        <w:t>Решение о прекращении ежемесячной денежной выплаты принимается КУВО "УСЗН" района в течение 10 рабочих дней со дня установления указанных обстоятельств.</w:t>
      </w:r>
    </w:p>
    <w:p w:rsidR="00000000" w:rsidRDefault="00597A91">
      <w:bookmarkStart w:id="28" w:name="sub_29"/>
      <w:r>
        <w:t>2.9. Суммы ежемесячной денежной выплаты, излишне выплаченные гражданину по его вине (вследстви</w:t>
      </w:r>
      <w:r>
        <w:t>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и т.п.), подлежат удержанию из сумм последующих выплат на основании добровольного согласия гражданина ли</w:t>
      </w:r>
      <w:r>
        <w:t>бо в судебном порядке в соответствии с законодательством Российской Федерации.</w:t>
      </w:r>
    </w:p>
    <w:bookmarkEnd w:id="28"/>
    <w:p w:rsidR="00000000" w:rsidRDefault="00597A91">
      <w:r>
        <w:t>Иные удержания из суммы установленной ежемесячной денежной выплаты не производятся.</w:t>
      </w:r>
    </w:p>
    <w:p w:rsidR="00000000" w:rsidRDefault="00597A91">
      <w:r>
        <w:t xml:space="preserve">Удержание излишне выплаченной суммы производится на основании добровольного согласия и </w:t>
      </w:r>
      <w:r>
        <w:t>решения КУВО "УСЗН" района о взыскании сумм, излишне выплаченных гражданину, вынесенного в течение 10 рабочих дней со дня, когда стало известно о наступлении соответствующих обстоятельств, с учетом общего срока исковой давности.</w:t>
      </w:r>
    </w:p>
    <w:p w:rsidR="00000000" w:rsidRDefault="00597A91">
      <w:bookmarkStart w:id="29" w:name="sub_210"/>
      <w:r>
        <w:t>2.10. Суммы ежемесяч</w:t>
      </w:r>
      <w:r>
        <w:t xml:space="preserve">ной денежной выплаты, начисленные гражданину и не полученные им при жизни по какой-либо причине, включаются в состав наследства и наследуются на общих основаниях, установленных законодательством Российской </w:t>
      </w:r>
      <w:r>
        <w:lastRenderedPageBreak/>
        <w:t>Федерации.</w:t>
      </w:r>
    </w:p>
    <w:p w:rsidR="00000000" w:rsidRDefault="00597A91">
      <w:bookmarkStart w:id="30" w:name="sub_211"/>
      <w:bookmarkEnd w:id="29"/>
      <w:r>
        <w:t>2.11. Ежемесячная денежна</w:t>
      </w:r>
      <w:r>
        <w:t>я выплата, не полученная гражданином своевременно по вине органов социальной защиты, выплачивается за прошедшее время без ограничения каким-либо сроком.</w:t>
      </w:r>
    </w:p>
    <w:bookmarkEnd w:id="30"/>
    <w:p w:rsidR="00000000" w:rsidRDefault="00597A91"/>
    <w:p w:rsidR="00000000" w:rsidRDefault="00597A91">
      <w:pPr>
        <w:pStyle w:val="1"/>
      </w:pPr>
      <w:bookmarkStart w:id="31" w:name="sub_30"/>
      <w:r>
        <w:t>3. Правила учета личных дел</w:t>
      </w:r>
    </w:p>
    <w:bookmarkEnd w:id="31"/>
    <w:p w:rsidR="00000000" w:rsidRDefault="00597A91"/>
    <w:p w:rsidR="00000000" w:rsidRDefault="00597A91">
      <w:bookmarkStart w:id="32" w:name="sub_31"/>
      <w:r>
        <w:t>3.1. Заявление о назначении ежемесячной денежной</w:t>
      </w:r>
      <w:r>
        <w:t xml:space="preserve"> выплаты, документы, указанные в </w:t>
      </w:r>
      <w:hyperlink w:anchor="sub_13" w:history="1">
        <w:r>
          <w:rPr>
            <w:rStyle w:val="a4"/>
          </w:rPr>
          <w:t>пункте 1.3</w:t>
        </w:r>
      </w:hyperlink>
      <w:r>
        <w:t xml:space="preserve"> настоящего Порядка, а также решения КУВО "УСЗН" района и уведомления о принятых решениях приобщаются к личному делу гражданина.</w:t>
      </w:r>
    </w:p>
    <w:p w:rsidR="00000000" w:rsidRDefault="00597A91">
      <w:bookmarkStart w:id="33" w:name="sub_32"/>
      <w:bookmarkEnd w:id="32"/>
      <w:r>
        <w:t>3.2. Личное дело гражданина хранится в КУВО "УСЗ</w:t>
      </w:r>
      <w:r>
        <w:t>Н" района по месту получения ежемесячной денежной выплаты.</w:t>
      </w:r>
    </w:p>
    <w:p w:rsidR="00000000" w:rsidRDefault="00597A91">
      <w:bookmarkStart w:id="34" w:name="sub_33"/>
      <w:bookmarkEnd w:id="33"/>
      <w:r>
        <w:t>3.3. Срок хранения личного дела на период ежемесячной денежной выплаты - постоянный, после окончания срока выплаты - в течение 5 лет.</w:t>
      </w:r>
    </w:p>
    <w:bookmarkEnd w:id="34"/>
    <w:p w:rsidR="00000000" w:rsidRDefault="00597A91">
      <w:r>
        <w:t>Отказное личное дело хранится в течение 5 лет</w:t>
      </w:r>
      <w:r>
        <w:t>.</w:t>
      </w:r>
    </w:p>
    <w:p w:rsidR="00000000" w:rsidRDefault="00597A91"/>
    <w:p w:rsidR="00000000" w:rsidRDefault="00597A91">
      <w:pPr>
        <w:pStyle w:val="1"/>
      </w:pPr>
      <w:bookmarkStart w:id="35" w:name="sub_40"/>
      <w:r>
        <w:t>4. Порядок обжалования действий (бездействия) должностных лиц, а также принимаемых ими решений</w:t>
      </w:r>
    </w:p>
    <w:bookmarkEnd w:id="35"/>
    <w:p w:rsidR="00000000" w:rsidRDefault="00597A91"/>
    <w:p w:rsidR="00000000" w:rsidRDefault="00597A91">
      <w:r>
        <w:t>Все решения, действия (бездействие) должностных лиц КУВО "УСЗН" района могут быть обжалованы в соответствии с действующим законодательством Российской Федерации.</w:t>
      </w:r>
    </w:p>
    <w:p w:rsidR="00000000" w:rsidRDefault="00597A91"/>
    <w:p w:rsidR="00000000" w:rsidRDefault="00597A91">
      <w:pPr>
        <w:pStyle w:val="afa"/>
        <w:rPr>
          <w:color w:val="000000"/>
          <w:sz w:val="16"/>
          <w:szCs w:val="16"/>
        </w:rPr>
      </w:pPr>
      <w:bookmarkStart w:id="36" w:name="sub_1001"/>
      <w:r>
        <w:rPr>
          <w:color w:val="000000"/>
          <w:sz w:val="16"/>
          <w:szCs w:val="16"/>
        </w:rPr>
        <w:t>ГАРАНТ:</w:t>
      </w:r>
    </w:p>
    <w:bookmarkEnd w:id="36"/>
    <w:p w:rsidR="00000000" w:rsidRDefault="00597A91">
      <w:pPr>
        <w:pStyle w:val="afa"/>
      </w:pPr>
      <w:r>
        <w:t>См. данную форму в редакторе MS-Word</w:t>
      </w:r>
    </w:p>
    <w:p w:rsidR="00000000" w:rsidRDefault="00597A91">
      <w:pPr>
        <w:ind w:firstLine="698"/>
        <w:jc w:val="right"/>
      </w:pPr>
      <w:r>
        <w:rPr>
          <w:rStyle w:val="a3"/>
        </w:rPr>
        <w:t>Приложение N 1</w:t>
      </w:r>
      <w:r>
        <w:rPr>
          <w:rStyle w:val="a3"/>
        </w:rPr>
        <w:br/>
        <w:t xml:space="preserve">к </w:t>
      </w:r>
      <w:hyperlink w:anchor="sub_1000" w:history="1">
        <w:r>
          <w:rPr>
            <w:rStyle w:val="a4"/>
          </w:rPr>
          <w:t>Порядку</w:t>
        </w:r>
      </w:hyperlink>
      <w:r>
        <w:rPr>
          <w:rStyle w:val="a3"/>
        </w:rPr>
        <w:br/>
        <w:t>предоставления отдельным</w:t>
      </w:r>
      <w:r>
        <w:rPr>
          <w:rStyle w:val="a3"/>
        </w:rPr>
        <w:br/>
        <w:t>категориям граждан мер социальной</w:t>
      </w:r>
      <w:r>
        <w:rPr>
          <w:rStyle w:val="a3"/>
        </w:rPr>
        <w:br/>
        <w:t>поддержки в виде ежемесячной</w:t>
      </w:r>
      <w:r>
        <w:rPr>
          <w:rStyle w:val="a3"/>
        </w:rPr>
        <w:br/>
        <w:t>денежной выплаты</w:t>
      </w:r>
    </w:p>
    <w:p w:rsidR="00000000" w:rsidRDefault="00597A91"/>
    <w:p w:rsidR="00000000" w:rsidRDefault="00597A91">
      <w:pPr>
        <w:pStyle w:val="aff8"/>
        <w:rPr>
          <w:sz w:val="22"/>
          <w:szCs w:val="22"/>
        </w:rPr>
      </w:pPr>
      <w:r>
        <w:rPr>
          <w:sz w:val="22"/>
          <w:szCs w:val="22"/>
        </w:rPr>
        <w:t xml:space="preserve">                   Директору КУВО "УСЗН" ________________________________</w:t>
      </w:r>
    </w:p>
    <w:p w:rsidR="00000000" w:rsidRDefault="00597A91">
      <w:pPr>
        <w:pStyle w:val="aff8"/>
        <w:rPr>
          <w:sz w:val="22"/>
          <w:szCs w:val="22"/>
        </w:rPr>
      </w:pPr>
      <w:r>
        <w:rPr>
          <w:sz w:val="22"/>
          <w:szCs w:val="22"/>
        </w:rPr>
        <w:t xml:space="preserve">                   (наименование района Воронежской облас</w:t>
      </w:r>
      <w:r>
        <w:rPr>
          <w:sz w:val="22"/>
          <w:szCs w:val="22"/>
        </w:rPr>
        <w:t>ти, г. Воронежа)</w:t>
      </w:r>
    </w:p>
    <w:p w:rsidR="00000000" w:rsidRDefault="00597A91">
      <w:pPr>
        <w:pStyle w:val="aff8"/>
        <w:rPr>
          <w:sz w:val="22"/>
          <w:szCs w:val="22"/>
        </w:rPr>
      </w:pPr>
      <w:r>
        <w:rPr>
          <w:sz w:val="22"/>
          <w:szCs w:val="22"/>
        </w:rPr>
        <w:t xml:space="preserve">                   ______________________________________________________</w:t>
      </w:r>
    </w:p>
    <w:p w:rsidR="00000000" w:rsidRDefault="00597A91">
      <w:pPr>
        <w:pStyle w:val="aff8"/>
        <w:rPr>
          <w:sz w:val="22"/>
          <w:szCs w:val="22"/>
        </w:rPr>
      </w:pPr>
      <w:r>
        <w:rPr>
          <w:sz w:val="22"/>
          <w:szCs w:val="22"/>
        </w:rPr>
        <w:t xml:space="preserve">                                    (Ф.И.О. директора КУВО "УСЗН" района)</w:t>
      </w:r>
    </w:p>
    <w:p w:rsidR="00000000" w:rsidRDefault="00597A91">
      <w:pPr>
        <w:pStyle w:val="aff8"/>
        <w:rPr>
          <w:sz w:val="22"/>
          <w:szCs w:val="22"/>
        </w:rPr>
      </w:pPr>
      <w:r>
        <w:rPr>
          <w:sz w:val="22"/>
          <w:szCs w:val="22"/>
        </w:rPr>
        <w:t xml:space="preserve">                   ______________________________________________________</w:t>
      </w:r>
    </w:p>
    <w:p w:rsidR="00000000" w:rsidRDefault="00597A91">
      <w:pPr>
        <w:pStyle w:val="aff8"/>
        <w:rPr>
          <w:sz w:val="22"/>
          <w:szCs w:val="22"/>
        </w:rPr>
      </w:pPr>
      <w:r>
        <w:rPr>
          <w:sz w:val="22"/>
          <w:szCs w:val="22"/>
        </w:rPr>
        <w:t xml:space="preserve">                 </w:t>
      </w:r>
      <w:r>
        <w:rPr>
          <w:sz w:val="22"/>
          <w:szCs w:val="22"/>
        </w:rPr>
        <w:t xml:space="preserve">                (Ф.И.О. заявителя указывается полностью)</w:t>
      </w:r>
    </w:p>
    <w:p w:rsidR="00000000" w:rsidRDefault="00597A91">
      <w:pPr>
        <w:pStyle w:val="aff8"/>
        <w:rPr>
          <w:sz w:val="22"/>
          <w:szCs w:val="22"/>
        </w:rPr>
      </w:pPr>
      <w:r>
        <w:rPr>
          <w:sz w:val="22"/>
          <w:szCs w:val="22"/>
        </w:rPr>
        <w:t xml:space="preserve">                                       зарегистрированного(ой) по адресу:</w:t>
      </w:r>
    </w:p>
    <w:p w:rsidR="00000000" w:rsidRDefault="00597A91">
      <w:pPr>
        <w:pStyle w:val="aff8"/>
        <w:rPr>
          <w:sz w:val="22"/>
          <w:szCs w:val="22"/>
        </w:rPr>
      </w:pPr>
      <w:r>
        <w:rPr>
          <w:sz w:val="22"/>
          <w:szCs w:val="22"/>
        </w:rPr>
        <w:t xml:space="preserve">                   ______________________________________________________</w:t>
      </w:r>
    </w:p>
    <w:p w:rsidR="00000000" w:rsidRDefault="00597A91">
      <w:pPr>
        <w:pStyle w:val="aff8"/>
        <w:rPr>
          <w:sz w:val="22"/>
          <w:szCs w:val="22"/>
        </w:rPr>
      </w:pPr>
      <w:r>
        <w:rPr>
          <w:sz w:val="22"/>
          <w:szCs w:val="22"/>
        </w:rPr>
        <w:t xml:space="preserve">                   (индекс, адрес места жительства </w:t>
      </w:r>
      <w:r>
        <w:rPr>
          <w:sz w:val="22"/>
          <w:szCs w:val="22"/>
        </w:rPr>
        <w:t>(пребывания), телефон)</w:t>
      </w:r>
    </w:p>
    <w:p w:rsidR="00000000" w:rsidRDefault="00597A91">
      <w:pPr>
        <w:pStyle w:val="aff8"/>
        <w:rPr>
          <w:sz w:val="22"/>
          <w:szCs w:val="22"/>
        </w:rPr>
      </w:pPr>
      <w:r>
        <w:rPr>
          <w:sz w:val="22"/>
          <w:szCs w:val="22"/>
        </w:rPr>
        <w:t xml:space="preserve">                   ______________________________________________________</w:t>
      </w:r>
    </w:p>
    <w:p w:rsidR="00000000" w:rsidRDefault="00597A91">
      <w:pPr>
        <w:pStyle w:val="aff8"/>
        <w:rPr>
          <w:sz w:val="22"/>
          <w:szCs w:val="22"/>
        </w:rPr>
      </w:pPr>
      <w:r>
        <w:rPr>
          <w:sz w:val="22"/>
          <w:szCs w:val="22"/>
        </w:rPr>
        <w:t xml:space="preserve">                                     (наименование и реквизиты документа,</w:t>
      </w:r>
    </w:p>
    <w:p w:rsidR="00000000" w:rsidRDefault="00597A91">
      <w:pPr>
        <w:pStyle w:val="aff8"/>
        <w:rPr>
          <w:sz w:val="22"/>
          <w:szCs w:val="22"/>
        </w:rPr>
      </w:pPr>
      <w:r>
        <w:rPr>
          <w:sz w:val="22"/>
          <w:szCs w:val="22"/>
        </w:rPr>
        <w:t xml:space="preserve">                   ______________________________________________________</w:t>
      </w:r>
    </w:p>
    <w:p w:rsidR="00000000" w:rsidRDefault="00597A91">
      <w:pPr>
        <w:pStyle w:val="aff8"/>
        <w:rPr>
          <w:sz w:val="22"/>
          <w:szCs w:val="22"/>
        </w:rPr>
      </w:pPr>
      <w:r>
        <w:rPr>
          <w:sz w:val="22"/>
          <w:szCs w:val="22"/>
        </w:rPr>
        <w:t xml:space="preserve">           </w:t>
      </w:r>
      <w:r>
        <w:rPr>
          <w:sz w:val="22"/>
          <w:szCs w:val="22"/>
        </w:rPr>
        <w:t xml:space="preserve">                                     удостоверяющего личность)</w:t>
      </w:r>
    </w:p>
    <w:p w:rsidR="00000000" w:rsidRDefault="00597A91">
      <w:pPr>
        <w:pStyle w:val="aff8"/>
        <w:rPr>
          <w:sz w:val="22"/>
          <w:szCs w:val="22"/>
        </w:rPr>
      </w:pPr>
      <w:r>
        <w:rPr>
          <w:sz w:val="22"/>
          <w:szCs w:val="22"/>
        </w:rPr>
        <w:t xml:space="preserve">                   ______________________________________________________</w:t>
      </w:r>
    </w:p>
    <w:p w:rsidR="00000000" w:rsidRDefault="00597A91">
      <w:pPr>
        <w:pStyle w:val="aff8"/>
        <w:rPr>
          <w:sz w:val="22"/>
          <w:szCs w:val="22"/>
        </w:rPr>
      </w:pPr>
      <w:r>
        <w:rPr>
          <w:sz w:val="22"/>
          <w:szCs w:val="22"/>
        </w:rPr>
        <w:t xml:space="preserve">                                     (наименование и реквизиты документа,</w:t>
      </w:r>
    </w:p>
    <w:p w:rsidR="00000000" w:rsidRDefault="00597A91">
      <w:pPr>
        <w:pStyle w:val="aff8"/>
        <w:rPr>
          <w:sz w:val="22"/>
          <w:szCs w:val="22"/>
        </w:rPr>
      </w:pPr>
      <w:r>
        <w:rPr>
          <w:sz w:val="22"/>
          <w:szCs w:val="22"/>
        </w:rPr>
        <w:t xml:space="preserve">                   __________________________</w:t>
      </w:r>
      <w:r>
        <w:rPr>
          <w:sz w:val="22"/>
          <w:szCs w:val="22"/>
        </w:rPr>
        <w:t>____________________________</w:t>
      </w:r>
    </w:p>
    <w:p w:rsidR="00000000" w:rsidRDefault="00597A91">
      <w:pPr>
        <w:pStyle w:val="aff8"/>
        <w:rPr>
          <w:sz w:val="22"/>
          <w:szCs w:val="22"/>
        </w:rPr>
      </w:pPr>
      <w:r>
        <w:rPr>
          <w:sz w:val="22"/>
          <w:szCs w:val="22"/>
        </w:rPr>
        <w:t xml:space="preserve">                      подтверждающего полномочия законного представителя)</w:t>
      </w:r>
    </w:p>
    <w:p w:rsidR="00000000" w:rsidRDefault="00597A91"/>
    <w:p w:rsidR="00000000" w:rsidRDefault="00597A91">
      <w:pPr>
        <w:pStyle w:val="aff8"/>
        <w:rPr>
          <w:sz w:val="22"/>
          <w:szCs w:val="22"/>
        </w:rPr>
      </w:pPr>
      <w:r>
        <w:rPr>
          <w:sz w:val="22"/>
          <w:szCs w:val="22"/>
        </w:rPr>
        <w:lastRenderedPageBreak/>
        <w:t xml:space="preserve">                               </w:t>
      </w:r>
      <w:r>
        <w:rPr>
          <w:rStyle w:val="a3"/>
          <w:sz w:val="22"/>
          <w:szCs w:val="22"/>
        </w:rPr>
        <w:t>заявление.</w:t>
      </w:r>
    </w:p>
    <w:p w:rsidR="00000000" w:rsidRDefault="00597A91"/>
    <w:p w:rsidR="00000000" w:rsidRDefault="00597A91">
      <w:pPr>
        <w:pStyle w:val="aff8"/>
        <w:rPr>
          <w:sz w:val="22"/>
          <w:szCs w:val="22"/>
        </w:rPr>
      </w:pPr>
      <w:r>
        <w:rPr>
          <w:sz w:val="22"/>
          <w:szCs w:val="22"/>
        </w:rPr>
        <w:t>Прошу назначить ежемесячную денежную выплату по категории: ______________</w:t>
      </w:r>
    </w:p>
    <w:p w:rsidR="00000000" w:rsidRDefault="00597A91">
      <w:pPr>
        <w:pStyle w:val="aff8"/>
        <w:rPr>
          <w:sz w:val="22"/>
          <w:szCs w:val="22"/>
        </w:rPr>
      </w:pPr>
      <w:r>
        <w:rPr>
          <w:sz w:val="22"/>
          <w:szCs w:val="22"/>
        </w:rPr>
        <w:t>___________________________________</w:t>
      </w:r>
      <w:r>
        <w:rPr>
          <w:sz w:val="22"/>
          <w:szCs w:val="22"/>
        </w:rPr>
        <w:t>______________________________________</w:t>
      </w:r>
    </w:p>
    <w:p w:rsidR="00000000" w:rsidRDefault="00597A91">
      <w:pPr>
        <w:pStyle w:val="aff8"/>
        <w:rPr>
          <w:sz w:val="22"/>
          <w:szCs w:val="22"/>
        </w:rPr>
      </w:pPr>
      <w:r>
        <w:rPr>
          <w:sz w:val="22"/>
          <w:szCs w:val="22"/>
        </w:rPr>
        <w:t xml:space="preserve">               (указать вид ежемесячной денежной выплаты и</w:t>
      </w:r>
    </w:p>
    <w:p w:rsidR="00000000" w:rsidRDefault="00597A91">
      <w:pPr>
        <w:pStyle w:val="aff8"/>
        <w:rPr>
          <w:sz w:val="22"/>
          <w:szCs w:val="22"/>
        </w:rPr>
      </w:pPr>
      <w:r>
        <w:rPr>
          <w:sz w:val="22"/>
          <w:szCs w:val="22"/>
        </w:rPr>
        <w:t xml:space="preserve">                    наименование льготной категории)</w:t>
      </w:r>
    </w:p>
    <w:p w:rsidR="00000000" w:rsidRDefault="00597A91">
      <w:pPr>
        <w:pStyle w:val="aff8"/>
        <w:rPr>
          <w:sz w:val="22"/>
          <w:szCs w:val="22"/>
        </w:rPr>
      </w:pPr>
      <w:r>
        <w:rPr>
          <w:sz w:val="22"/>
          <w:szCs w:val="22"/>
        </w:rPr>
        <w:t>_________________________________________________________________________</w:t>
      </w:r>
    </w:p>
    <w:p w:rsidR="00000000" w:rsidRDefault="00597A91">
      <w:pPr>
        <w:pStyle w:val="aff8"/>
        <w:rPr>
          <w:sz w:val="22"/>
          <w:szCs w:val="22"/>
        </w:rPr>
      </w:pPr>
      <w:r>
        <w:rPr>
          <w:sz w:val="22"/>
          <w:szCs w:val="22"/>
        </w:rPr>
        <w:t xml:space="preserve">    (удостоверение о праве на м</w:t>
      </w:r>
      <w:r>
        <w:rPr>
          <w:sz w:val="22"/>
          <w:szCs w:val="22"/>
        </w:rPr>
        <w:t>еры социальной поддержки: серия, номер,</w:t>
      </w:r>
    </w:p>
    <w:p w:rsidR="00000000" w:rsidRDefault="00597A91">
      <w:pPr>
        <w:pStyle w:val="aff8"/>
        <w:rPr>
          <w:sz w:val="22"/>
          <w:szCs w:val="22"/>
        </w:rPr>
      </w:pPr>
      <w:r>
        <w:rPr>
          <w:sz w:val="22"/>
          <w:szCs w:val="22"/>
        </w:rPr>
        <w:t xml:space="preserve">                 дата выдачи, кем выдано (при наличии).</w:t>
      </w:r>
    </w:p>
    <w:p w:rsidR="00000000" w:rsidRDefault="00597A91"/>
    <w:p w:rsidR="00000000" w:rsidRDefault="00597A91">
      <w:pPr>
        <w:pStyle w:val="aff8"/>
        <w:rPr>
          <w:sz w:val="22"/>
          <w:szCs w:val="22"/>
        </w:rPr>
      </w:pPr>
      <w:r>
        <w:rPr>
          <w:sz w:val="22"/>
          <w:szCs w:val="22"/>
        </w:rPr>
        <w:t>Согласен(на) на обработку моих персональных данных, указанных в настоящем</w:t>
      </w:r>
    </w:p>
    <w:p w:rsidR="00000000" w:rsidRDefault="00597A91">
      <w:pPr>
        <w:pStyle w:val="aff8"/>
        <w:rPr>
          <w:sz w:val="22"/>
          <w:szCs w:val="22"/>
        </w:rPr>
      </w:pPr>
      <w:r>
        <w:rPr>
          <w:sz w:val="22"/>
          <w:szCs w:val="22"/>
        </w:rPr>
        <w:t>заявлении, в целях получения денежной выплаты.</w:t>
      </w:r>
    </w:p>
    <w:p w:rsidR="00000000" w:rsidRDefault="00597A91">
      <w:pPr>
        <w:pStyle w:val="aff8"/>
        <w:rPr>
          <w:sz w:val="22"/>
          <w:szCs w:val="22"/>
        </w:rPr>
      </w:pPr>
      <w:r>
        <w:rPr>
          <w:sz w:val="22"/>
          <w:szCs w:val="22"/>
        </w:rPr>
        <w:t>Уведомление о принятом решении прошу н</w:t>
      </w:r>
      <w:r>
        <w:rPr>
          <w:sz w:val="22"/>
          <w:szCs w:val="22"/>
        </w:rPr>
        <w:t>аправить __________________________</w:t>
      </w:r>
    </w:p>
    <w:p w:rsidR="00000000" w:rsidRDefault="00597A91"/>
    <w:p w:rsidR="00000000" w:rsidRDefault="00597A91">
      <w:pPr>
        <w:pStyle w:val="aff8"/>
        <w:rPr>
          <w:sz w:val="22"/>
          <w:szCs w:val="22"/>
        </w:rPr>
      </w:pPr>
      <w:r>
        <w:rPr>
          <w:sz w:val="22"/>
          <w:szCs w:val="22"/>
        </w:rPr>
        <w:t>Средства на выплату денежной выплаты прошу перечислять через:</w:t>
      </w:r>
    </w:p>
    <w:p w:rsidR="00000000" w:rsidRDefault="00597A91">
      <w:pPr>
        <w:pStyle w:val="aff8"/>
        <w:rPr>
          <w:sz w:val="22"/>
          <w:szCs w:val="22"/>
        </w:rPr>
      </w:pPr>
      <w:bookmarkStart w:id="37" w:name="sub_1010"/>
      <w:r>
        <w:rPr>
          <w:sz w:val="22"/>
          <w:szCs w:val="22"/>
        </w:rPr>
        <w:t>1. Структурное подразделение организации почтовой связи _________________</w:t>
      </w:r>
    </w:p>
    <w:bookmarkEnd w:id="37"/>
    <w:p w:rsidR="00000000" w:rsidRDefault="00597A91">
      <w:pPr>
        <w:pStyle w:val="aff8"/>
        <w:rPr>
          <w:sz w:val="22"/>
          <w:szCs w:val="22"/>
        </w:rPr>
      </w:pPr>
      <w:r>
        <w:rPr>
          <w:sz w:val="22"/>
          <w:szCs w:val="22"/>
        </w:rPr>
        <w:t>___________________________________________________________________</w:t>
      </w:r>
      <w:r>
        <w:rPr>
          <w:sz w:val="22"/>
          <w:szCs w:val="22"/>
        </w:rPr>
        <w:t>______</w:t>
      </w:r>
    </w:p>
    <w:p w:rsidR="00000000" w:rsidRDefault="00597A91">
      <w:pPr>
        <w:pStyle w:val="aff8"/>
        <w:rPr>
          <w:sz w:val="22"/>
          <w:szCs w:val="22"/>
        </w:rPr>
      </w:pPr>
      <w:r>
        <w:rPr>
          <w:sz w:val="22"/>
          <w:szCs w:val="22"/>
        </w:rPr>
        <w:t xml:space="preserve">           (указать полное наименование почтового отделения)</w:t>
      </w:r>
    </w:p>
    <w:p w:rsidR="00000000" w:rsidRDefault="00597A91">
      <w:pPr>
        <w:pStyle w:val="aff8"/>
        <w:rPr>
          <w:sz w:val="22"/>
          <w:szCs w:val="22"/>
        </w:rPr>
      </w:pPr>
      <w:bookmarkStart w:id="38" w:name="sub_1020"/>
      <w:r>
        <w:rPr>
          <w:sz w:val="22"/>
          <w:szCs w:val="22"/>
        </w:rPr>
        <w:t>2. Отделение  кредитной   организации   банковской   системы   Российской</w:t>
      </w:r>
    </w:p>
    <w:bookmarkEnd w:id="38"/>
    <w:p w:rsidR="00000000" w:rsidRDefault="00597A91">
      <w:pPr>
        <w:pStyle w:val="aff8"/>
        <w:rPr>
          <w:sz w:val="22"/>
          <w:szCs w:val="22"/>
        </w:rPr>
      </w:pPr>
      <w:r>
        <w:rPr>
          <w:sz w:val="22"/>
          <w:szCs w:val="22"/>
        </w:rPr>
        <w:t>Федерации _______________________________________________________________</w:t>
      </w:r>
    </w:p>
    <w:p w:rsidR="00000000" w:rsidRDefault="00597A91">
      <w:pPr>
        <w:pStyle w:val="aff8"/>
        <w:rPr>
          <w:sz w:val="22"/>
          <w:szCs w:val="22"/>
        </w:rPr>
      </w:pPr>
      <w:r>
        <w:rPr>
          <w:sz w:val="22"/>
          <w:szCs w:val="22"/>
        </w:rPr>
        <w:t>________________________</w:t>
      </w:r>
      <w:r>
        <w:rPr>
          <w:sz w:val="22"/>
          <w:szCs w:val="22"/>
        </w:rPr>
        <w:t>_________________________________________________</w:t>
      </w:r>
    </w:p>
    <w:p w:rsidR="00000000" w:rsidRDefault="00597A91">
      <w:pPr>
        <w:pStyle w:val="aff8"/>
        <w:rPr>
          <w:sz w:val="22"/>
          <w:szCs w:val="22"/>
        </w:rPr>
      </w:pPr>
      <w:r>
        <w:rPr>
          <w:sz w:val="22"/>
          <w:szCs w:val="22"/>
        </w:rPr>
        <w:t xml:space="preserve">        (указать полное наименование кредитной организации (филиала)</w:t>
      </w:r>
    </w:p>
    <w:p w:rsidR="00000000" w:rsidRDefault="00597A91">
      <w:pPr>
        <w:pStyle w:val="aff8"/>
        <w:rPr>
          <w:sz w:val="22"/>
          <w:szCs w:val="22"/>
        </w:rPr>
      </w:pPr>
      <w:r>
        <w:rPr>
          <w:sz w:val="22"/>
          <w:szCs w:val="22"/>
        </w:rPr>
        <w:t xml:space="preserve">                           и номер лицевого счета)</w:t>
      </w:r>
    </w:p>
    <w:p w:rsidR="00000000" w:rsidRDefault="00597A91">
      <w:pPr>
        <w:pStyle w:val="aff8"/>
        <w:rPr>
          <w:sz w:val="22"/>
          <w:szCs w:val="22"/>
        </w:rPr>
      </w:pPr>
      <w:r>
        <w:rPr>
          <w:sz w:val="22"/>
          <w:szCs w:val="22"/>
        </w:rPr>
        <w:t>В случае  наступления  обстоятельств,  влияющих  на   изменение   размера</w:t>
      </w:r>
    </w:p>
    <w:p w:rsidR="00000000" w:rsidRDefault="00597A91">
      <w:pPr>
        <w:pStyle w:val="aff8"/>
        <w:rPr>
          <w:sz w:val="22"/>
          <w:szCs w:val="22"/>
        </w:rPr>
      </w:pPr>
      <w:r>
        <w:rPr>
          <w:sz w:val="22"/>
          <w:szCs w:val="22"/>
        </w:rPr>
        <w:t xml:space="preserve">ежемесячной </w:t>
      </w:r>
      <w:r>
        <w:rPr>
          <w:sz w:val="22"/>
          <w:szCs w:val="22"/>
        </w:rPr>
        <w:t>денежной выплаты, а также обстоятельств, влекущих прекращение</w:t>
      </w:r>
    </w:p>
    <w:p w:rsidR="00000000" w:rsidRDefault="00597A91">
      <w:pPr>
        <w:pStyle w:val="aff8"/>
        <w:rPr>
          <w:sz w:val="22"/>
          <w:szCs w:val="22"/>
        </w:rPr>
      </w:pPr>
      <w:r>
        <w:rPr>
          <w:sz w:val="22"/>
          <w:szCs w:val="22"/>
        </w:rPr>
        <w:t>ежемесячной денежной выплаты, обязуюсь  сообщить о наступлении  указанных</w:t>
      </w:r>
    </w:p>
    <w:p w:rsidR="00000000" w:rsidRDefault="00597A91">
      <w:pPr>
        <w:pStyle w:val="aff8"/>
        <w:rPr>
          <w:sz w:val="22"/>
          <w:szCs w:val="22"/>
        </w:rPr>
      </w:pPr>
      <w:r>
        <w:rPr>
          <w:sz w:val="22"/>
          <w:szCs w:val="22"/>
        </w:rPr>
        <w:t>обстоятельств в течение 14 дней с момента их наступления.</w:t>
      </w:r>
    </w:p>
    <w:p w:rsidR="00000000" w:rsidRDefault="00597A91">
      <w:pPr>
        <w:pStyle w:val="aff8"/>
        <w:rPr>
          <w:sz w:val="22"/>
          <w:szCs w:val="22"/>
        </w:rPr>
      </w:pPr>
      <w:r>
        <w:rPr>
          <w:sz w:val="22"/>
          <w:szCs w:val="22"/>
        </w:rPr>
        <w:t xml:space="preserve">В случае переплаты  ежемесячной  денежной  выплаты  обязуюсь  </w:t>
      </w:r>
      <w:r>
        <w:rPr>
          <w:sz w:val="22"/>
          <w:szCs w:val="22"/>
        </w:rPr>
        <w:t>добровольно</w:t>
      </w:r>
    </w:p>
    <w:p w:rsidR="00000000" w:rsidRDefault="00597A91">
      <w:pPr>
        <w:pStyle w:val="aff8"/>
        <w:rPr>
          <w:sz w:val="22"/>
          <w:szCs w:val="22"/>
        </w:rPr>
      </w:pPr>
      <w:r>
        <w:rPr>
          <w:sz w:val="22"/>
          <w:szCs w:val="22"/>
        </w:rPr>
        <w:t>вернуть денежные средства в соответствии с действующим законодательством.</w:t>
      </w:r>
    </w:p>
    <w:p w:rsidR="00000000" w:rsidRDefault="00597A91">
      <w:pPr>
        <w:pStyle w:val="aff8"/>
        <w:rPr>
          <w:sz w:val="22"/>
          <w:szCs w:val="22"/>
        </w:rPr>
      </w:pPr>
      <w:r>
        <w:rPr>
          <w:sz w:val="22"/>
          <w:szCs w:val="22"/>
        </w:rPr>
        <w:t>Предупрежден(а)  об  ответственности   за   представление   недостоверной</w:t>
      </w:r>
    </w:p>
    <w:p w:rsidR="00000000" w:rsidRDefault="00597A91">
      <w:pPr>
        <w:pStyle w:val="aff8"/>
        <w:rPr>
          <w:sz w:val="22"/>
          <w:szCs w:val="22"/>
        </w:rPr>
      </w:pPr>
      <w:r>
        <w:rPr>
          <w:sz w:val="22"/>
          <w:szCs w:val="22"/>
        </w:rPr>
        <w:t>информации.</w:t>
      </w:r>
    </w:p>
    <w:p w:rsidR="00000000" w:rsidRDefault="00597A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7"/>
        <w:gridCol w:w="2889"/>
        <w:gridCol w:w="4066"/>
        <w:gridCol w:w="2728"/>
      </w:tblGrid>
      <w:tr w:rsidR="00000000">
        <w:tblPrEx>
          <w:tblCellMar>
            <w:top w:w="0" w:type="dxa"/>
            <w:bottom w:w="0" w:type="dxa"/>
          </w:tblCellMar>
        </w:tblPrEx>
        <w:tc>
          <w:tcPr>
            <w:tcW w:w="677" w:type="dxa"/>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N</w:t>
            </w:r>
            <w:r>
              <w:rPr>
                <w:sz w:val="23"/>
                <w:szCs w:val="23"/>
              </w:rPr>
              <w:br/>
              <w:t>п/п</w:t>
            </w:r>
          </w:p>
        </w:tc>
        <w:tc>
          <w:tcPr>
            <w:tcW w:w="2889" w:type="dxa"/>
            <w:tcBorders>
              <w:top w:val="single" w:sz="4" w:space="0" w:color="auto"/>
              <w:left w:val="single" w:sz="4" w:space="0" w:color="auto"/>
              <w:bottom w:val="nil"/>
              <w:right w:val="nil"/>
            </w:tcBorders>
          </w:tcPr>
          <w:p w:rsidR="00000000" w:rsidRDefault="00597A91">
            <w:pPr>
              <w:pStyle w:val="afff0"/>
              <w:rPr>
                <w:sz w:val="23"/>
                <w:szCs w:val="23"/>
              </w:rPr>
            </w:pPr>
            <w:r>
              <w:rPr>
                <w:sz w:val="23"/>
                <w:szCs w:val="23"/>
              </w:rPr>
              <w:t>Наименование документа</w:t>
            </w:r>
          </w:p>
        </w:tc>
        <w:tc>
          <w:tcPr>
            <w:tcW w:w="4066" w:type="dxa"/>
            <w:tcBorders>
              <w:top w:val="single" w:sz="4" w:space="0" w:color="auto"/>
              <w:left w:val="single" w:sz="4" w:space="0" w:color="auto"/>
              <w:bottom w:val="nil"/>
              <w:right w:val="nil"/>
            </w:tcBorders>
          </w:tcPr>
          <w:p w:rsidR="00000000" w:rsidRDefault="00597A91">
            <w:pPr>
              <w:pStyle w:val="afff0"/>
              <w:rPr>
                <w:sz w:val="23"/>
                <w:szCs w:val="23"/>
              </w:rPr>
            </w:pPr>
            <w:r>
              <w:rPr>
                <w:sz w:val="23"/>
                <w:szCs w:val="23"/>
              </w:rPr>
              <w:t>Количество представленных экземпляров</w:t>
            </w:r>
          </w:p>
        </w:tc>
        <w:tc>
          <w:tcPr>
            <w:tcW w:w="2728" w:type="dxa"/>
            <w:tcBorders>
              <w:top w:val="single" w:sz="4" w:space="0" w:color="auto"/>
              <w:left w:val="single" w:sz="4" w:space="0" w:color="auto"/>
              <w:bottom w:val="nil"/>
            </w:tcBorders>
          </w:tcPr>
          <w:p w:rsidR="00000000" w:rsidRDefault="00597A91">
            <w:pPr>
              <w:pStyle w:val="afff0"/>
              <w:rPr>
                <w:sz w:val="23"/>
                <w:szCs w:val="23"/>
              </w:rPr>
            </w:pPr>
            <w:r>
              <w:rPr>
                <w:sz w:val="23"/>
                <w:szCs w:val="23"/>
              </w:rPr>
              <w:t>Количество листов</w:t>
            </w:r>
          </w:p>
        </w:tc>
      </w:tr>
      <w:tr w:rsidR="00000000">
        <w:tblPrEx>
          <w:tblCellMar>
            <w:top w:w="0" w:type="dxa"/>
            <w:bottom w:w="0" w:type="dxa"/>
          </w:tblCellMar>
        </w:tblPrEx>
        <w:tc>
          <w:tcPr>
            <w:tcW w:w="677" w:type="dxa"/>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1.</w:t>
            </w:r>
          </w:p>
        </w:tc>
        <w:tc>
          <w:tcPr>
            <w:tcW w:w="2889" w:type="dxa"/>
            <w:tcBorders>
              <w:top w:val="single" w:sz="4" w:space="0" w:color="auto"/>
              <w:left w:val="single" w:sz="4" w:space="0" w:color="auto"/>
              <w:bottom w:val="nil"/>
              <w:right w:val="nil"/>
            </w:tcBorders>
          </w:tcPr>
          <w:p w:rsidR="00000000" w:rsidRDefault="00597A91">
            <w:pPr>
              <w:pStyle w:val="aff7"/>
              <w:rPr>
                <w:sz w:val="23"/>
                <w:szCs w:val="23"/>
              </w:rPr>
            </w:pPr>
          </w:p>
        </w:tc>
        <w:tc>
          <w:tcPr>
            <w:tcW w:w="4066" w:type="dxa"/>
            <w:tcBorders>
              <w:top w:val="single" w:sz="4" w:space="0" w:color="auto"/>
              <w:left w:val="single" w:sz="4" w:space="0" w:color="auto"/>
              <w:bottom w:val="nil"/>
              <w:right w:val="nil"/>
            </w:tcBorders>
          </w:tcPr>
          <w:p w:rsidR="00000000" w:rsidRDefault="00597A91">
            <w:pPr>
              <w:pStyle w:val="aff7"/>
              <w:rPr>
                <w:sz w:val="23"/>
                <w:szCs w:val="23"/>
              </w:rPr>
            </w:pPr>
          </w:p>
        </w:tc>
        <w:tc>
          <w:tcPr>
            <w:tcW w:w="2728" w:type="dxa"/>
            <w:tcBorders>
              <w:top w:val="single" w:sz="4" w:space="0" w:color="auto"/>
              <w:left w:val="single" w:sz="4" w:space="0" w:color="auto"/>
              <w:bottom w:val="nil"/>
            </w:tcBorders>
          </w:tcPr>
          <w:p w:rsidR="00000000" w:rsidRDefault="00597A91">
            <w:pPr>
              <w:pStyle w:val="aff7"/>
              <w:rPr>
                <w:sz w:val="23"/>
                <w:szCs w:val="23"/>
              </w:rPr>
            </w:pPr>
          </w:p>
        </w:tc>
      </w:tr>
      <w:tr w:rsidR="00000000">
        <w:tblPrEx>
          <w:tblCellMar>
            <w:top w:w="0" w:type="dxa"/>
            <w:bottom w:w="0" w:type="dxa"/>
          </w:tblCellMar>
        </w:tblPrEx>
        <w:tc>
          <w:tcPr>
            <w:tcW w:w="677" w:type="dxa"/>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2.</w:t>
            </w:r>
          </w:p>
        </w:tc>
        <w:tc>
          <w:tcPr>
            <w:tcW w:w="2889" w:type="dxa"/>
            <w:tcBorders>
              <w:top w:val="single" w:sz="4" w:space="0" w:color="auto"/>
              <w:left w:val="single" w:sz="4" w:space="0" w:color="auto"/>
              <w:bottom w:val="nil"/>
              <w:right w:val="nil"/>
            </w:tcBorders>
          </w:tcPr>
          <w:p w:rsidR="00000000" w:rsidRDefault="00597A91">
            <w:pPr>
              <w:pStyle w:val="aff7"/>
              <w:rPr>
                <w:sz w:val="23"/>
                <w:szCs w:val="23"/>
              </w:rPr>
            </w:pPr>
          </w:p>
        </w:tc>
        <w:tc>
          <w:tcPr>
            <w:tcW w:w="4066" w:type="dxa"/>
            <w:tcBorders>
              <w:top w:val="single" w:sz="4" w:space="0" w:color="auto"/>
              <w:left w:val="single" w:sz="4" w:space="0" w:color="auto"/>
              <w:bottom w:val="nil"/>
              <w:right w:val="nil"/>
            </w:tcBorders>
          </w:tcPr>
          <w:p w:rsidR="00000000" w:rsidRDefault="00597A91">
            <w:pPr>
              <w:pStyle w:val="aff7"/>
              <w:rPr>
                <w:sz w:val="23"/>
                <w:szCs w:val="23"/>
              </w:rPr>
            </w:pPr>
          </w:p>
        </w:tc>
        <w:tc>
          <w:tcPr>
            <w:tcW w:w="2728" w:type="dxa"/>
            <w:tcBorders>
              <w:top w:val="single" w:sz="4" w:space="0" w:color="auto"/>
              <w:left w:val="single" w:sz="4" w:space="0" w:color="auto"/>
              <w:bottom w:val="nil"/>
            </w:tcBorders>
          </w:tcPr>
          <w:p w:rsidR="00000000" w:rsidRDefault="00597A91">
            <w:pPr>
              <w:pStyle w:val="aff7"/>
              <w:rPr>
                <w:sz w:val="23"/>
                <w:szCs w:val="23"/>
              </w:rPr>
            </w:pPr>
          </w:p>
        </w:tc>
      </w:tr>
      <w:tr w:rsidR="00000000">
        <w:tblPrEx>
          <w:tblCellMar>
            <w:top w:w="0" w:type="dxa"/>
            <w:bottom w:w="0" w:type="dxa"/>
          </w:tblCellMar>
        </w:tblPrEx>
        <w:tc>
          <w:tcPr>
            <w:tcW w:w="677" w:type="dxa"/>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3.</w:t>
            </w:r>
          </w:p>
        </w:tc>
        <w:tc>
          <w:tcPr>
            <w:tcW w:w="2889" w:type="dxa"/>
            <w:tcBorders>
              <w:top w:val="single" w:sz="4" w:space="0" w:color="auto"/>
              <w:left w:val="single" w:sz="4" w:space="0" w:color="auto"/>
              <w:bottom w:val="single" w:sz="4" w:space="0" w:color="auto"/>
              <w:right w:val="nil"/>
            </w:tcBorders>
          </w:tcPr>
          <w:p w:rsidR="00000000" w:rsidRDefault="00597A91">
            <w:pPr>
              <w:pStyle w:val="aff7"/>
              <w:rPr>
                <w:sz w:val="23"/>
                <w:szCs w:val="23"/>
              </w:rPr>
            </w:pPr>
          </w:p>
        </w:tc>
        <w:tc>
          <w:tcPr>
            <w:tcW w:w="4066" w:type="dxa"/>
            <w:tcBorders>
              <w:top w:val="single" w:sz="4" w:space="0" w:color="auto"/>
              <w:left w:val="single" w:sz="4" w:space="0" w:color="auto"/>
              <w:bottom w:val="single" w:sz="4" w:space="0" w:color="auto"/>
              <w:right w:val="nil"/>
            </w:tcBorders>
          </w:tcPr>
          <w:p w:rsidR="00000000" w:rsidRDefault="00597A91">
            <w:pPr>
              <w:pStyle w:val="aff7"/>
              <w:rPr>
                <w:sz w:val="23"/>
                <w:szCs w:val="23"/>
              </w:rPr>
            </w:pPr>
          </w:p>
        </w:tc>
        <w:tc>
          <w:tcPr>
            <w:tcW w:w="2728" w:type="dxa"/>
            <w:tcBorders>
              <w:top w:val="single" w:sz="4" w:space="0" w:color="auto"/>
              <w:left w:val="single" w:sz="4" w:space="0" w:color="auto"/>
              <w:bottom w:val="single" w:sz="4" w:space="0" w:color="auto"/>
            </w:tcBorders>
          </w:tcPr>
          <w:p w:rsidR="00000000" w:rsidRDefault="00597A91">
            <w:pPr>
              <w:pStyle w:val="aff7"/>
              <w:rPr>
                <w:sz w:val="23"/>
                <w:szCs w:val="23"/>
              </w:rPr>
            </w:pPr>
          </w:p>
        </w:tc>
      </w:tr>
    </w:tbl>
    <w:p w:rsidR="00000000" w:rsidRDefault="00597A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4"/>
        <w:gridCol w:w="4895"/>
      </w:tblGrid>
      <w:tr w:rsidR="00000000">
        <w:tblPrEx>
          <w:tblCellMar>
            <w:top w:w="0" w:type="dxa"/>
            <w:bottom w:w="0" w:type="dxa"/>
          </w:tblCellMar>
        </w:tblPrEx>
        <w:tc>
          <w:tcPr>
            <w:tcW w:w="5404" w:type="dxa"/>
            <w:tcBorders>
              <w:top w:val="single" w:sz="4" w:space="0" w:color="auto"/>
              <w:bottom w:val="single" w:sz="4" w:space="0" w:color="auto"/>
              <w:right w:val="single" w:sz="4" w:space="0" w:color="auto"/>
            </w:tcBorders>
          </w:tcPr>
          <w:p w:rsidR="00000000" w:rsidRDefault="00597A91">
            <w:pPr>
              <w:pStyle w:val="aff7"/>
              <w:rPr>
                <w:sz w:val="23"/>
                <w:szCs w:val="23"/>
              </w:rPr>
            </w:pPr>
          </w:p>
        </w:tc>
        <w:tc>
          <w:tcPr>
            <w:tcW w:w="4895" w:type="dxa"/>
            <w:tcBorders>
              <w:top w:val="single" w:sz="4" w:space="0" w:color="auto"/>
              <w:left w:val="single" w:sz="4" w:space="0" w:color="auto"/>
              <w:bottom w:val="nil"/>
            </w:tcBorders>
          </w:tcPr>
          <w:p w:rsidR="00000000" w:rsidRDefault="00597A91">
            <w:pPr>
              <w:pStyle w:val="aff7"/>
              <w:rPr>
                <w:sz w:val="23"/>
                <w:szCs w:val="23"/>
              </w:rPr>
            </w:pPr>
          </w:p>
        </w:tc>
      </w:tr>
      <w:tr w:rsidR="00000000">
        <w:tblPrEx>
          <w:tblCellMar>
            <w:top w:w="0" w:type="dxa"/>
            <w:bottom w:w="0" w:type="dxa"/>
          </w:tblCellMar>
        </w:tblPrEx>
        <w:tc>
          <w:tcPr>
            <w:tcW w:w="5404" w:type="dxa"/>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Дата подачи заявления</w:t>
            </w:r>
          </w:p>
        </w:tc>
        <w:tc>
          <w:tcPr>
            <w:tcW w:w="4895" w:type="dxa"/>
            <w:tcBorders>
              <w:top w:val="single" w:sz="4" w:space="0" w:color="auto"/>
              <w:left w:val="single" w:sz="4" w:space="0" w:color="auto"/>
              <w:bottom w:val="single" w:sz="4" w:space="0" w:color="auto"/>
            </w:tcBorders>
          </w:tcPr>
          <w:p w:rsidR="00000000" w:rsidRDefault="00597A91">
            <w:pPr>
              <w:pStyle w:val="afff0"/>
              <w:rPr>
                <w:sz w:val="23"/>
                <w:szCs w:val="23"/>
              </w:rPr>
            </w:pPr>
            <w:r>
              <w:rPr>
                <w:sz w:val="23"/>
                <w:szCs w:val="23"/>
              </w:rPr>
              <w:t>Подпись заявителя</w:t>
            </w:r>
          </w:p>
        </w:tc>
      </w:tr>
    </w:tbl>
    <w:p w:rsidR="00000000" w:rsidRDefault="00597A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73"/>
        <w:gridCol w:w="4585"/>
      </w:tblGrid>
      <w:tr w:rsidR="00000000">
        <w:tblPrEx>
          <w:tblCellMar>
            <w:top w:w="0" w:type="dxa"/>
            <w:bottom w:w="0" w:type="dxa"/>
          </w:tblCellMar>
        </w:tblPrEx>
        <w:tc>
          <w:tcPr>
            <w:tcW w:w="5773" w:type="dxa"/>
            <w:vMerge w:val="restart"/>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Данные, указанные в заявлении, соответствуют документу, удостоверяющему личность. Документы, представленные заявителем, соответствуют требованиям действующего законодательства</w:t>
            </w:r>
          </w:p>
        </w:tc>
        <w:tc>
          <w:tcPr>
            <w:tcW w:w="4585" w:type="dxa"/>
            <w:tcBorders>
              <w:top w:val="single" w:sz="4" w:space="0" w:color="auto"/>
              <w:left w:val="single" w:sz="4" w:space="0" w:color="auto"/>
              <w:bottom w:val="nil"/>
            </w:tcBorders>
          </w:tcPr>
          <w:p w:rsidR="00000000" w:rsidRDefault="00597A91">
            <w:pPr>
              <w:pStyle w:val="afff0"/>
              <w:rPr>
                <w:sz w:val="23"/>
                <w:szCs w:val="23"/>
              </w:rPr>
            </w:pPr>
            <w:r>
              <w:rPr>
                <w:sz w:val="23"/>
                <w:szCs w:val="23"/>
              </w:rPr>
              <w:t>Фамилия, имя, отчество полностью и подпись специалиста КУВО "УСЗН" района, приня</w:t>
            </w:r>
            <w:r>
              <w:rPr>
                <w:sz w:val="23"/>
                <w:szCs w:val="23"/>
              </w:rPr>
              <w:t>вшего заявление и документы</w:t>
            </w:r>
          </w:p>
        </w:tc>
      </w:tr>
      <w:tr w:rsidR="00000000">
        <w:tblPrEx>
          <w:tblCellMar>
            <w:top w:w="0" w:type="dxa"/>
            <w:bottom w:w="0" w:type="dxa"/>
          </w:tblCellMar>
        </w:tblPrEx>
        <w:tc>
          <w:tcPr>
            <w:tcW w:w="5773" w:type="dxa"/>
            <w:vMerge/>
            <w:tcBorders>
              <w:top w:val="single" w:sz="4" w:space="0" w:color="auto"/>
              <w:bottom w:val="single" w:sz="4" w:space="0" w:color="auto"/>
              <w:right w:val="single" w:sz="4" w:space="0" w:color="auto"/>
            </w:tcBorders>
          </w:tcPr>
          <w:p w:rsidR="00000000" w:rsidRDefault="00597A91">
            <w:pPr>
              <w:pStyle w:val="aff7"/>
              <w:rPr>
                <w:sz w:val="23"/>
                <w:szCs w:val="23"/>
              </w:rPr>
            </w:pPr>
          </w:p>
        </w:tc>
        <w:tc>
          <w:tcPr>
            <w:tcW w:w="4585" w:type="dxa"/>
            <w:tcBorders>
              <w:top w:val="single" w:sz="4" w:space="0" w:color="auto"/>
              <w:left w:val="single" w:sz="4" w:space="0" w:color="auto"/>
              <w:bottom w:val="single" w:sz="4" w:space="0" w:color="auto"/>
            </w:tcBorders>
          </w:tcPr>
          <w:p w:rsidR="00000000" w:rsidRDefault="00597A91">
            <w:pPr>
              <w:pStyle w:val="aff7"/>
              <w:rPr>
                <w:sz w:val="23"/>
                <w:szCs w:val="23"/>
              </w:rPr>
            </w:pPr>
          </w:p>
        </w:tc>
      </w:tr>
    </w:tbl>
    <w:p w:rsidR="00000000" w:rsidRDefault="00597A91"/>
    <w:p w:rsidR="00000000" w:rsidRDefault="00597A91">
      <w:pPr>
        <w:pStyle w:val="aff8"/>
        <w:rPr>
          <w:sz w:val="22"/>
          <w:szCs w:val="22"/>
        </w:rPr>
      </w:pPr>
      <w:r>
        <w:rPr>
          <w:sz w:val="22"/>
          <w:szCs w:val="22"/>
        </w:rPr>
        <w:t>Заявление зарегистрировано в специальном журнале регистрации  заявлений и</w:t>
      </w:r>
    </w:p>
    <w:p w:rsidR="00000000" w:rsidRDefault="00597A91">
      <w:pPr>
        <w:pStyle w:val="aff8"/>
        <w:rPr>
          <w:sz w:val="22"/>
          <w:szCs w:val="22"/>
        </w:rPr>
      </w:pPr>
      <w:r>
        <w:rPr>
          <w:sz w:val="22"/>
          <w:szCs w:val="22"/>
        </w:rPr>
        <w:t>решений "__" __________ 20___ года.</w:t>
      </w:r>
    </w:p>
    <w:p w:rsidR="00000000" w:rsidRDefault="00597A91">
      <w:pPr>
        <w:pStyle w:val="aff8"/>
        <w:rPr>
          <w:sz w:val="22"/>
          <w:szCs w:val="22"/>
        </w:rPr>
      </w:pPr>
      <w:r>
        <w:rPr>
          <w:sz w:val="22"/>
          <w:szCs w:val="22"/>
        </w:rPr>
        <w:t>Регистрационный номер заявления N ________.</w:t>
      </w:r>
    </w:p>
    <w:p w:rsidR="00000000" w:rsidRDefault="00597A91"/>
    <w:p w:rsidR="00000000" w:rsidRDefault="00597A91">
      <w:pPr>
        <w:pStyle w:val="aff8"/>
        <w:rPr>
          <w:sz w:val="22"/>
          <w:szCs w:val="22"/>
        </w:rPr>
      </w:pPr>
      <w:r>
        <w:rPr>
          <w:sz w:val="22"/>
          <w:szCs w:val="22"/>
        </w:rPr>
        <w:t>--------------------------------------------------------------------</w:t>
      </w:r>
      <w:r>
        <w:rPr>
          <w:sz w:val="22"/>
          <w:szCs w:val="22"/>
        </w:rPr>
        <w:t>-----</w:t>
      </w:r>
    </w:p>
    <w:p w:rsidR="00000000" w:rsidRDefault="00597A91">
      <w:pPr>
        <w:pStyle w:val="aff8"/>
        <w:rPr>
          <w:sz w:val="22"/>
          <w:szCs w:val="22"/>
        </w:rPr>
      </w:pPr>
      <w:r>
        <w:rPr>
          <w:sz w:val="22"/>
          <w:szCs w:val="22"/>
        </w:rPr>
        <w:t xml:space="preserve">                             (линия отреза)</w:t>
      </w:r>
    </w:p>
    <w:p w:rsidR="00000000" w:rsidRDefault="00597A91"/>
    <w:p w:rsidR="00000000" w:rsidRDefault="00597A91">
      <w:pPr>
        <w:pStyle w:val="aff8"/>
        <w:rPr>
          <w:sz w:val="22"/>
          <w:szCs w:val="22"/>
        </w:rPr>
      </w:pPr>
      <w:bookmarkStart w:id="39" w:name="sub_10011"/>
      <w:r>
        <w:rPr>
          <w:sz w:val="22"/>
          <w:szCs w:val="22"/>
        </w:rPr>
        <w:t xml:space="preserve">                      </w:t>
      </w:r>
      <w:r>
        <w:rPr>
          <w:rStyle w:val="a3"/>
          <w:sz w:val="22"/>
          <w:szCs w:val="22"/>
        </w:rPr>
        <w:t>Расписка-уведомление</w:t>
      </w:r>
    </w:p>
    <w:bookmarkEnd w:id="39"/>
    <w:p w:rsidR="00000000" w:rsidRDefault="00597A91">
      <w:pPr>
        <w:pStyle w:val="aff8"/>
        <w:rPr>
          <w:sz w:val="22"/>
          <w:szCs w:val="22"/>
        </w:rPr>
      </w:pPr>
      <w:r>
        <w:rPr>
          <w:sz w:val="22"/>
          <w:szCs w:val="22"/>
        </w:rPr>
        <w:t xml:space="preserve">                </w:t>
      </w:r>
      <w:r>
        <w:rPr>
          <w:rStyle w:val="a3"/>
          <w:sz w:val="22"/>
          <w:szCs w:val="22"/>
        </w:rPr>
        <w:t>о принятом заявлении и документах</w:t>
      </w:r>
    </w:p>
    <w:p w:rsidR="00000000" w:rsidRDefault="00597A91">
      <w:pPr>
        <w:pStyle w:val="aff8"/>
        <w:rPr>
          <w:sz w:val="22"/>
          <w:szCs w:val="22"/>
        </w:rPr>
      </w:pPr>
      <w:r>
        <w:rPr>
          <w:sz w:val="22"/>
          <w:szCs w:val="22"/>
        </w:rPr>
        <w:t xml:space="preserve">     </w:t>
      </w:r>
      <w:r>
        <w:rPr>
          <w:rStyle w:val="a3"/>
          <w:sz w:val="22"/>
          <w:szCs w:val="22"/>
        </w:rPr>
        <w:t>(заполняется КУВО "УСЗН" района и выдается на руки заявителю)</w:t>
      </w:r>
    </w:p>
    <w:p w:rsidR="00000000" w:rsidRDefault="00597A91"/>
    <w:p w:rsidR="00000000" w:rsidRDefault="00597A91">
      <w:pPr>
        <w:pStyle w:val="aff8"/>
        <w:rPr>
          <w:sz w:val="22"/>
          <w:szCs w:val="22"/>
        </w:rPr>
      </w:pPr>
      <w:r>
        <w:rPr>
          <w:sz w:val="22"/>
          <w:szCs w:val="22"/>
        </w:rPr>
        <w:t xml:space="preserve">Заявление и документы гр. </w:t>
      </w:r>
      <w:r>
        <w:rPr>
          <w:sz w:val="22"/>
          <w:szCs w:val="22"/>
        </w:rPr>
        <w:t>_______________________________________________</w:t>
      </w:r>
    </w:p>
    <w:p w:rsidR="00000000" w:rsidRDefault="00597A91">
      <w:pPr>
        <w:pStyle w:val="aff8"/>
        <w:rPr>
          <w:sz w:val="22"/>
          <w:szCs w:val="22"/>
        </w:rPr>
      </w:pPr>
      <w:r>
        <w:rPr>
          <w:sz w:val="22"/>
          <w:szCs w:val="22"/>
        </w:rPr>
        <w:t xml:space="preserve">                                     (фамилия, имя, отчество)</w:t>
      </w:r>
    </w:p>
    <w:p w:rsidR="00000000" w:rsidRDefault="00597A91">
      <w:pPr>
        <w:pStyle w:val="aff8"/>
        <w:rPr>
          <w:sz w:val="22"/>
          <w:szCs w:val="22"/>
        </w:rPr>
      </w:pPr>
      <w:r>
        <w:rPr>
          <w:sz w:val="22"/>
          <w:szCs w:val="22"/>
        </w:rPr>
        <w:t>приняты в КУВО "УСЗН" __________________________________________________.</w:t>
      </w:r>
    </w:p>
    <w:p w:rsidR="00000000" w:rsidRDefault="00597A91">
      <w:pPr>
        <w:pStyle w:val="aff8"/>
        <w:rPr>
          <w:sz w:val="22"/>
          <w:szCs w:val="22"/>
        </w:rPr>
      </w:pPr>
      <w:r>
        <w:rPr>
          <w:sz w:val="22"/>
          <w:szCs w:val="22"/>
        </w:rPr>
        <w:t xml:space="preserve">                                         (наименование)</w:t>
      </w:r>
    </w:p>
    <w:p w:rsidR="00000000" w:rsidRDefault="00597A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9"/>
        <w:gridCol w:w="2206"/>
        <w:gridCol w:w="4230"/>
      </w:tblGrid>
      <w:tr w:rsidR="00000000">
        <w:tblPrEx>
          <w:tblCellMar>
            <w:top w:w="0" w:type="dxa"/>
            <w:bottom w:w="0" w:type="dxa"/>
          </w:tblCellMar>
        </w:tblPrEx>
        <w:tc>
          <w:tcPr>
            <w:tcW w:w="3949" w:type="dxa"/>
            <w:tcBorders>
              <w:top w:val="single" w:sz="4" w:space="0" w:color="auto"/>
              <w:bottom w:val="single" w:sz="4" w:space="0" w:color="auto"/>
              <w:right w:val="single" w:sz="4" w:space="0" w:color="auto"/>
            </w:tcBorders>
          </w:tcPr>
          <w:p w:rsidR="00000000" w:rsidRDefault="00597A91">
            <w:pPr>
              <w:pStyle w:val="afff0"/>
              <w:rPr>
                <w:sz w:val="23"/>
                <w:szCs w:val="23"/>
              </w:rPr>
            </w:pPr>
            <w:r>
              <w:rPr>
                <w:sz w:val="23"/>
                <w:szCs w:val="23"/>
              </w:rPr>
              <w:t>Дата приема заявления и необходимых документов</w:t>
            </w:r>
          </w:p>
        </w:tc>
        <w:tc>
          <w:tcPr>
            <w:tcW w:w="2206" w:type="dxa"/>
            <w:tcBorders>
              <w:top w:val="single" w:sz="4" w:space="0" w:color="auto"/>
              <w:left w:val="single" w:sz="4" w:space="0" w:color="auto"/>
              <w:bottom w:val="nil"/>
              <w:right w:val="nil"/>
            </w:tcBorders>
          </w:tcPr>
          <w:p w:rsidR="00000000" w:rsidRDefault="00597A91">
            <w:pPr>
              <w:pStyle w:val="afff0"/>
              <w:rPr>
                <w:sz w:val="23"/>
                <w:szCs w:val="23"/>
              </w:rPr>
            </w:pPr>
            <w:r>
              <w:rPr>
                <w:sz w:val="23"/>
                <w:szCs w:val="23"/>
              </w:rPr>
              <w:t>Регистрационный номер заявления</w:t>
            </w:r>
          </w:p>
        </w:tc>
        <w:tc>
          <w:tcPr>
            <w:tcW w:w="4230" w:type="dxa"/>
            <w:tcBorders>
              <w:top w:val="single" w:sz="4" w:space="0" w:color="auto"/>
              <w:left w:val="single" w:sz="4" w:space="0" w:color="auto"/>
              <w:bottom w:val="nil"/>
            </w:tcBorders>
          </w:tcPr>
          <w:p w:rsidR="00000000" w:rsidRDefault="00597A91">
            <w:pPr>
              <w:pStyle w:val="afff0"/>
              <w:rPr>
                <w:sz w:val="23"/>
                <w:szCs w:val="23"/>
              </w:rPr>
            </w:pPr>
            <w:r>
              <w:rPr>
                <w:sz w:val="23"/>
                <w:szCs w:val="23"/>
              </w:rPr>
              <w:t>Фамилия, имя, отчество и телефон специалиста КУВО "УСЗН" района, принявшего заявление и документы</w:t>
            </w:r>
          </w:p>
        </w:tc>
      </w:tr>
      <w:tr w:rsidR="00000000">
        <w:tblPrEx>
          <w:tblCellMar>
            <w:top w:w="0" w:type="dxa"/>
            <w:bottom w:w="0" w:type="dxa"/>
          </w:tblCellMar>
        </w:tblPrEx>
        <w:tc>
          <w:tcPr>
            <w:tcW w:w="3949" w:type="dxa"/>
            <w:tcBorders>
              <w:top w:val="single" w:sz="4" w:space="0" w:color="auto"/>
              <w:bottom w:val="single" w:sz="4" w:space="0" w:color="auto"/>
              <w:right w:val="single" w:sz="4" w:space="0" w:color="auto"/>
            </w:tcBorders>
          </w:tcPr>
          <w:p w:rsidR="00000000" w:rsidRDefault="00597A91">
            <w:pPr>
              <w:pStyle w:val="aff7"/>
              <w:rPr>
                <w:sz w:val="23"/>
                <w:szCs w:val="23"/>
              </w:rPr>
            </w:pPr>
          </w:p>
        </w:tc>
        <w:tc>
          <w:tcPr>
            <w:tcW w:w="2206" w:type="dxa"/>
            <w:tcBorders>
              <w:top w:val="single" w:sz="4" w:space="0" w:color="auto"/>
              <w:left w:val="single" w:sz="4" w:space="0" w:color="auto"/>
              <w:bottom w:val="single" w:sz="4" w:space="0" w:color="auto"/>
              <w:right w:val="nil"/>
            </w:tcBorders>
          </w:tcPr>
          <w:p w:rsidR="00000000" w:rsidRDefault="00597A91">
            <w:pPr>
              <w:pStyle w:val="aff7"/>
              <w:rPr>
                <w:sz w:val="23"/>
                <w:szCs w:val="23"/>
              </w:rPr>
            </w:pPr>
          </w:p>
        </w:tc>
        <w:tc>
          <w:tcPr>
            <w:tcW w:w="4230" w:type="dxa"/>
            <w:tcBorders>
              <w:top w:val="single" w:sz="4" w:space="0" w:color="auto"/>
              <w:left w:val="single" w:sz="4" w:space="0" w:color="auto"/>
              <w:bottom w:val="single" w:sz="4" w:space="0" w:color="auto"/>
            </w:tcBorders>
          </w:tcPr>
          <w:p w:rsidR="00000000" w:rsidRDefault="00597A91">
            <w:pPr>
              <w:pStyle w:val="aff7"/>
              <w:rPr>
                <w:sz w:val="23"/>
                <w:szCs w:val="23"/>
              </w:rPr>
            </w:pPr>
          </w:p>
        </w:tc>
      </w:tr>
    </w:tbl>
    <w:p w:rsidR="00000000" w:rsidRDefault="00597A91"/>
    <w:p w:rsidR="00000000" w:rsidRDefault="00597A91">
      <w:pPr>
        <w:pStyle w:val="afa"/>
        <w:rPr>
          <w:color w:val="000000"/>
          <w:sz w:val="16"/>
          <w:szCs w:val="16"/>
        </w:rPr>
      </w:pPr>
      <w:bookmarkStart w:id="40" w:name="sub_1002"/>
      <w:r>
        <w:rPr>
          <w:color w:val="000000"/>
          <w:sz w:val="16"/>
          <w:szCs w:val="16"/>
        </w:rPr>
        <w:t>ГАРАНТ:</w:t>
      </w:r>
    </w:p>
    <w:bookmarkEnd w:id="40"/>
    <w:p w:rsidR="00000000" w:rsidRDefault="00597A91">
      <w:pPr>
        <w:pStyle w:val="afa"/>
      </w:pPr>
      <w:r>
        <w:t>См. данную форму в редакторе MS-Word</w:t>
      </w:r>
    </w:p>
    <w:p w:rsidR="00000000" w:rsidRDefault="00597A91">
      <w:pPr>
        <w:ind w:firstLine="698"/>
        <w:jc w:val="right"/>
      </w:pPr>
      <w:r>
        <w:rPr>
          <w:rStyle w:val="a3"/>
        </w:rPr>
        <w:t>Приложение N</w:t>
      </w:r>
      <w:r>
        <w:rPr>
          <w:rStyle w:val="a3"/>
        </w:rPr>
        <w:t> 2</w:t>
      </w:r>
      <w:r>
        <w:rPr>
          <w:rStyle w:val="a3"/>
        </w:rPr>
        <w:br/>
        <w:t xml:space="preserve">к </w:t>
      </w:r>
      <w:hyperlink w:anchor="sub_1000" w:history="1">
        <w:r>
          <w:rPr>
            <w:rStyle w:val="a4"/>
          </w:rPr>
          <w:t>Порядку</w:t>
        </w:r>
      </w:hyperlink>
      <w:r>
        <w:rPr>
          <w:rStyle w:val="a3"/>
        </w:rPr>
        <w:br/>
        <w:t>предоставления отдельным категориям</w:t>
      </w:r>
      <w:r>
        <w:rPr>
          <w:rStyle w:val="a3"/>
        </w:rPr>
        <w:br/>
        <w:t>граждан мер социальной поддержки</w:t>
      </w:r>
      <w:r>
        <w:rPr>
          <w:rStyle w:val="a3"/>
        </w:rPr>
        <w:br/>
        <w:t>в виде ежемесячной денежной выплаты</w:t>
      </w:r>
    </w:p>
    <w:p w:rsidR="00000000" w:rsidRDefault="00597A91"/>
    <w:p w:rsidR="00000000" w:rsidRDefault="00597A91">
      <w:pPr>
        <w:pStyle w:val="aff8"/>
        <w:rPr>
          <w:sz w:val="22"/>
          <w:szCs w:val="22"/>
        </w:rPr>
      </w:pPr>
      <w:r>
        <w:rPr>
          <w:sz w:val="22"/>
          <w:szCs w:val="22"/>
        </w:rPr>
        <w:t xml:space="preserve">                             </w:t>
      </w:r>
      <w:r>
        <w:rPr>
          <w:rStyle w:val="a3"/>
          <w:sz w:val="22"/>
          <w:szCs w:val="22"/>
        </w:rPr>
        <w:t>ЖУРНАЛ</w:t>
      </w:r>
    </w:p>
    <w:p w:rsidR="00000000" w:rsidRDefault="00597A91">
      <w:pPr>
        <w:pStyle w:val="aff8"/>
        <w:rPr>
          <w:sz w:val="22"/>
          <w:szCs w:val="22"/>
        </w:rPr>
      </w:pPr>
      <w:r>
        <w:rPr>
          <w:sz w:val="22"/>
          <w:szCs w:val="22"/>
        </w:rPr>
        <w:t xml:space="preserve">            </w:t>
      </w:r>
      <w:r>
        <w:rPr>
          <w:rStyle w:val="a3"/>
          <w:sz w:val="22"/>
          <w:szCs w:val="22"/>
        </w:rPr>
        <w:t>РЕГИСТРАЦИИ ЗАЯВЛЕНИЙ И РЕШЕНИЙ КАЗЕННОГО</w:t>
      </w:r>
    </w:p>
    <w:p w:rsidR="00000000" w:rsidRDefault="00597A91">
      <w:pPr>
        <w:pStyle w:val="aff8"/>
        <w:rPr>
          <w:sz w:val="22"/>
          <w:szCs w:val="22"/>
        </w:rPr>
      </w:pPr>
      <w:r>
        <w:rPr>
          <w:sz w:val="22"/>
          <w:szCs w:val="22"/>
        </w:rPr>
        <w:t xml:space="preserve">                  </w:t>
      </w:r>
      <w:r>
        <w:rPr>
          <w:rStyle w:val="a3"/>
          <w:sz w:val="22"/>
          <w:szCs w:val="22"/>
        </w:rPr>
        <w:t>УЧР</w:t>
      </w:r>
      <w:r>
        <w:rPr>
          <w:rStyle w:val="a3"/>
          <w:sz w:val="22"/>
          <w:szCs w:val="22"/>
        </w:rPr>
        <w:t>ЕЖДЕНИЯ ВОРОНЕЖСКОЙ ОБЛАСТИ</w:t>
      </w:r>
    </w:p>
    <w:p w:rsidR="00000000" w:rsidRDefault="00597A91">
      <w:pPr>
        <w:pStyle w:val="aff8"/>
        <w:rPr>
          <w:sz w:val="22"/>
          <w:szCs w:val="22"/>
        </w:rPr>
      </w:pPr>
      <w:r>
        <w:rPr>
          <w:sz w:val="22"/>
          <w:szCs w:val="22"/>
        </w:rPr>
        <w:t xml:space="preserve">             </w:t>
      </w:r>
      <w:r>
        <w:rPr>
          <w:rStyle w:val="a3"/>
          <w:sz w:val="22"/>
          <w:szCs w:val="22"/>
        </w:rPr>
        <w:t>"УПРАВЛЕНИЕ СОЦИАЛЬНОЙ ЗАЩИТЫ НАСЕЛЕНИЯ"</w:t>
      </w:r>
    </w:p>
    <w:p w:rsidR="00000000" w:rsidRDefault="00597A91"/>
    <w:p w:rsidR="00000000" w:rsidRDefault="00597A91">
      <w:pPr>
        <w:ind w:firstLine="0"/>
        <w:jc w:val="left"/>
        <w:sectPr w:rsidR="00000000">
          <w:pgSz w:w="11900" w:h="16800"/>
          <w:pgMar w:top="1440" w:right="800" w:bottom="1440" w:left="1100" w:header="720" w:footer="720" w:gutter="0"/>
          <w:cols w:space="720"/>
          <w:noEndnote/>
        </w:sectPr>
      </w:pPr>
    </w:p>
    <w:p w:rsidR="00000000" w:rsidRDefault="00597A91">
      <w:pPr>
        <w:ind w:firstLine="0"/>
        <w:jc w:val="left"/>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3"/>
        <w:gridCol w:w="2069"/>
        <w:gridCol w:w="1900"/>
        <w:gridCol w:w="1711"/>
        <w:gridCol w:w="1326"/>
        <w:gridCol w:w="2745"/>
        <w:gridCol w:w="896"/>
        <w:gridCol w:w="1325"/>
        <w:gridCol w:w="1163"/>
        <w:gridCol w:w="1275"/>
      </w:tblGrid>
      <w:tr w:rsidR="00000000">
        <w:tblPrEx>
          <w:tblCellMar>
            <w:top w:w="0" w:type="dxa"/>
            <w:bottom w:w="0" w:type="dxa"/>
          </w:tblCellMar>
        </w:tblPrEx>
        <w:tc>
          <w:tcPr>
            <w:tcW w:w="883" w:type="dxa"/>
            <w:vMerge w:val="restart"/>
            <w:tcBorders>
              <w:top w:val="single" w:sz="4" w:space="0" w:color="auto"/>
              <w:bottom w:val="single" w:sz="4" w:space="0" w:color="auto"/>
              <w:right w:val="single" w:sz="4" w:space="0" w:color="auto"/>
            </w:tcBorders>
          </w:tcPr>
          <w:p w:rsidR="00000000" w:rsidRDefault="00597A91">
            <w:pPr>
              <w:pStyle w:val="afff0"/>
            </w:pPr>
            <w:r>
              <w:lastRenderedPageBreak/>
              <w:t>N</w:t>
            </w:r>
            <w:r>
              <w:br/>
              <w:t>п/п</w:t>
            </w:r>
          </w:p>
        </w:tc>
        <w:tc>
          <w:tcPr>
            <w:tcW w:w="2069" w:type="dxa"/>
            <w:vMerge w:val="restart"/>
            <w:tcBorders>
              <w:top w:val="single" w:sz="4" w:space="0" w:color="auto"/>
              <w:left w:val="single" w:sz="4" w:space="0" w:color="auto"/>
              <w:bottom w:val="nil"/>
              <w:right w:val="nil"/>
            </w:tcBorders>
          </w:tcPr>
          <w:p w:rsidR="00000000" w:rsidRDefault="00597A91">
            <w:pPr>
              <w:pStyle w:val="afff0"/>
            </w:pPr>
            <w:r>
              <w:t>Дата приема заявления со всеми необходимым и документами</w:t>
            </w:r>
          </w:p>
        </w:tc>
        <w:tc>
          <w:tcPr>
            <w:tcW w:w="3611" w:type="dxa"/>
            <w:gridSpan w:val="2"/>
            <w:tcBorders>
              <w:top w:val="single" w:sz="4" w:space="0" w:color="auto"/>
              <w:left w:val="single" w:sz="4" w:space="0" w:color="auto"/>
              <w:bottom w:val="nil"/>
              <w:right w:val="nil"/>
            </w:tcBorders>
          </w:tcPr>
          <w:p w:rsidR="00000000" w:rsidRDefault="00597A91">
            <w:pPr>
              <w:pStyle w:val="afff0"/>
            </w:pPr>
            <w:r>
              <w:t>Данные о заявителе</w:t>
            </w:r>
          </w:p>
        </w:tc>
        <w:tc>
          <w:tcPr>
            <w:tcW w:w="1326" w:type="dxa"/>
            <w:vMerge w:val="restart"/>
            <w:tcBorders>
              <w:top w:val="single" w:sz="4" w:space="0" w:color="auto"/>
              <w:left w:val="single" w:sz="4" w:space="0" w:color="auto"/>
              <w:bottom w:val="nil"/>
              <w:right w:val="nil"/>
            </w:tcBorders>
          </w:tcPr>
          <w:p w:rsidR="00000000" w:rsidRDefault="00597A91">
            <w:pPr>
              <w:pStyle w:val="afff0"/>
            </w:pPr>
            <w:r>
              <w:t>Вид ежемесячной денежной выплаты</w:t>
            </w:r>
          </w:p>
        </w:tc>
        <w:tc>
          <w:tcPr>
            <w:tcW w:w="2745" w:type="dxa"/>
            <w:vMerge w:val="restart"/>
            <w:tcBorders>
              <w:top w:val="single" w:sz="4" w:space="0" w:color="auto"/>
              <w:left w:val="single" w:sz="4" w:space="0" w:color="auto"/>
              <w:bottom w:val="nil"/>
              <w:right w:val="nil"/>
            </w:tcBorders>
          </w:tcPr>
          <w:p w:rsidR="00000000" w:rsidRDefault="00597A91">
            <w:pPr>
              <w:pStyle w:val="afff0"/>
            </w:pPr>
            <w:r>
              <w:t>Фамилия, имя, отчество специалиста КУВО "УСЗН" района, принявшего заявление и документы</w:t>
            </w:r>
          </w:p>
        </w:tc>
        <w:tc>
          <w:tcPr>
            <w:tcW w:w="896" w:type="dxa"/>
            <w:vMerge w:val="restart"/>
            <w:tcBorders>
              <w:top w:val="single" w:sz="4" w:space="0" w:color="auto"/>
              <w:left w:val="single" w:sz="4" w:space="0" w:color="auto"/>
              <w:bottom w:val="nil"/>
              <w:right w:val="nil"/>
            </w:tcBorders>
          </w:tcPr>
          <w:p w:rsidR="00000000" w:rsidRDefault="00597A91">
            <w:pPr>
              <w:pStyle w:val="afff0"/>
            </w:pPr>
            <w:r>
              <w:t>Дата решения</w:t>
            </w:r>
          </w:p>
        </w:tc>
        <w:tc>
          <w:tcPr>
            <w:tcW w:w="1325" w:type="dxa"/>
            <w:vMerge w:val="restart"/>
            <w:tcBorders>
              <w:top w:val="single" w:sz="4" w:space="0" w:color="auto"/>
              <w:left w:val="single" w:sz="4" w:space="0" w:color="auto"/>
              <w:bottom w:val="nil"/>
              <w:right w:val="nil"/>
            </w:tcBorders>
          </w:tcPr>
          <w:p w:rsidR="00000000" w:rsidRDefault="00597A91">
            <w:pPr>
              <w:pStyle w:val="afff0"/>
            </w:pPr>
            <w:r>
              <w:t>Размер ежемесячной денежной выплаты</w:t>
            </w:r>
          </w:p>
        </w:tc>
        <w:tc>
          <w:tcPr>
            <w:tcW w:w="1163" w:type="dxa"/>
            <w:vMerge w:val="restart"/>
            <w:tcBorders>
              <w:top w:val="single" w:sz="4" w:space="0" w:color="auto"/>
              <w:left w:val="single" w:sz="4" w:space="0" w:color="auto"/>
              <w:bottom w:val="nil"/>
              <w:right w:val="nil"/>
            </w:tcBorders>
          </w:tcPr>
          <w:p w:rsidR="00000000" w:rsidRDefault="00597A91">
            <w:pPr>
              <w:pStyle w:val="afff0"/>
            </w:pPr>
            <w:r>
              <w:t>Срок назначения</w:t>
            </w:r>
          </w:p>
        </w:tc>
        <w:tc>
          <w:tcPr>
            <w:tcW w:w="1275" w:type="dxa"/>
            <w:vMerge w:val="restart"/>
            <w:tcBorders>
              <w:top w:val="single" w:sz="4" w:space="0" w:color="auto"/>
              <w:left w:val="single" w:sz="4" w:space="0" w:color="auto"/>
              <w:bottom w:val="nil"/>
            </w:tcBorders>
          </w:tcPr>
          <w:p w:rsidR="00000000" w:rsidRDefault="00597A91">
            <w:pPr>
              <w:pStyle w:val="afff0"/>
            </w:pPr>
            <w:r>
              <w:t>Примечание</w:t>
            </w:r>
          </w:p>
        </w:tc>
      </w:tr>
      <w:tr w:rsidR="00000000">
        <w:tblPrEx>
          <w:tblCellMar>
            <w:top w:w="0" w:type="dxa"/>
            <w:bottom w:w="0" w:type="dxa"/>
          </w:tblCellMar>
        </w:tblPrEx>
        <w:tc>
          <w:tcPr>
            <w:tcW w:w="883" w:type="dxa"/>
            <w:vMerge/>
            <w:tcBorders>
              <w:top w:val="single" w:sz="4" w:space="0" w:color="auto"/>
              <w:bottom w:val="single" w:sz="4" w:space="0" w:color="auto"/>
              <w:right w:val="single" w:sz="4" w:space="0" w:color="auto"/>
            </w:tcBorders>
          </w:tcPr>
          <w:p w:rsidR="00000000" w:rsidRDefault="00597A91">
            <w:pPr>
              <w:pStyle w:val="aff7"/>
            </w:pPr>
          </w:p>
        </w:tc>
        <w:tc>
          <w:tcPr>
            <w:tcW w:w="2069" w:type="dxa"/>
            <w:vMerge/>
            <w:tcBorders>
              <w:top w:val="nil"/>
              <w:left w:val="single" w:sz="4" w:space="0" w:color="auto"/>
              <w:bottom w:val="nil"/>
              <w:right w:val="nil"/>
            </w:tcBorders>
          </w:tcPr>
          <w:p w:rsidR="00000000" w:rsidRDefault="00597A91">
            <w:pPr>
              <w:pStyle w:val="aff7"/>
            </w:pPr>
          </w:p>
        </w:tc>
        <w:tc>
          <w:tcPr>
            <w:tcW w:w="1900" w:type="dxa"/>
            <w:tcBorders>
              <w:top w:val="single" w:sz="4" w:space="0" w:color="auto"/>
              <w:left w:val="single" w:sz="4" w:space="0" w:color="auto"/>
              <w:bottom w:val="nil"/>
              <w:right w:val="nil"/>
            </w:tcBorders>
          </w:tcPr>
          <w:p w:rsidR="00000000" w:rsidRDefault="00597A91">
            <w:pPr>
              <w:pStyle w:val="afff0"/>
            </w:pPr>
            <w:r>
              <w:t>Фамилия, имя, отчество</w:t>
            </w:r>
          </w:p>
        </w:tc>
        <w:tc>
          <w:tcPr>
            <w:tcW w:w="1711" w:type="dxa"/>
            <w:tcBorders>
              <w:top w:val="single" w:sz="4" w:space="0" w:color="auto"/>
              <w:left w:val="single" w:sz="4" w:space="0" w:color="auto"/>
              <w:bottom w:val="nil"/>
              <w:right w:val="nil"/>
            </w:tcBorders>
          </w:tcPr>
          <w:p w:rsidR="00000000" w:rsidRDefault="00597A91">
            <w:pPr>
              <w:pStyle w:val="afff0"/>
            </w:pPr>
            <w:r>
              <w:t>Адрес места жительства</w:t>
            </w:r>
          </w:p>
        </w:tc>
        <w:tc>
          <w:tcPr>
            <w:tcW w:w="1326" w:type="dxa"/>
            <w:vMerge/>
            <w:tcBorders>
              <w:top w:val="nil"/>
              <w:left w:val="single" w:sz="4" w:space="0" w:color="auto"/>
              <w:bottom w:val="nil"/>
              <w:right w:val="nil"/>
            </w:tcBorders>
          </w:tcPr>
          <w:p w:rsidR="00000000" w:rsidRDefault="00597A91">
            <w:pPr>
              <w:pStyle w:val="aff7"/>
            </w:pPr>
          </w:p>
        </w:tc>
        <w:tc>
          <w:tcPr>
            <w:tcW w:w="2745" w:type="dxa"/>
            <w:vMerge/>
            <w:tcBorders>
              <w:top w:val="nil"/>
              <w:left w:val="single" w:sz="4" w:space="0" w:color="auto"/>
              <w:bottom w:val="nil"/>
              <w:right w:val="nil"/>
            </w:tcBorders>
          </w:tcPr>
          <w:p w:rsidR="00000000" w:rsidRDefault="00597A91">
            <w:pPr>
              <w:pStyle w:val="aff7"/>
            </w:pPr>
          </w:p>
        </w:tc>
        <w:tc>
          <w:tcPr>
            <w:tcW w:w="896" w:type="dxa"/>
            <w:vMerge/>
            <w:tcBorders>
              <w:top w:val="nil"/>
              <w:left w:val="single" w:sz="4" w:space="0" w:color="auto"/>
              <w:bottom w:val="nil"/>
              <w:right w:val="nil"/>
            </w:tcBorders>
          </w:tcPr>
          <w:p w:rsidR="00000000" w:rsidRDefault="00597A91">
            <w:pPr>
              <w:pStyle w:val="aff7"/>
            </w:pPr>
          </w:p>
        </w:tc>
        <w:tc>
          <w:tcPr>
            <w:tcW w:w="1325" w:type="dxa"/>
            <w:vMerge/>
            <w:tcBorders>
              <w:top w:val="nil"/>
              <w:left w:val="single" w:sz="4" w:space="0" w:color="auto"/>
              <w:bottom w:val="nil"/>
              <w:right w:val="nil"/>
            </w:tcBorders>
          </w:tcPr>
          <w:p w:rsidR="00000000" w:rsidRDefault="00597A91">
            <w:pPr>
              <w:pStyle w:val="aff7"/>
            </w:pPr>
          </w:p>
        </w:tc>
        <w:tc>
          <w:tcPr>
            <w:tcW w:w="1163" w:type="dxa"/>
            <w:vMerge/>
            <w:tcBorders>
              <w:top w:val="nil"/>
              <w:left w:val="single" w:sz="4" w:space="0" w:color="auto"/>
              <w:bottom w:val="nil"/>
              <w:right w:val="nil"/>
            </w:tcBorders>
          </w:tcPr>
          <w:p w:rsidR="00000000" w:rsidRDefault="00597A91">
            <w:pPr>
              <w:pStyle w:val="aff7"/>
            </w:pPr>
          </w:p>
        </w:tc>
        <w:tc>
          <w:tcPr>
            <w:tcW w:w="1275" w:type="dxa"/>
            <w:vMerge/>
            <w:tcBorders>
              <w:top w:val="nil"/>
              <w:left w:val="single" w:sz="4" w:space="0" w:color="auto"/>
              <w:bottom w:val="nil"/>
            </w:tcBorders>
          </w:tcPr>
          <w:p w:rsidR="00000000" w:rsidRDefault="00597A91">
            <w:pPr>
              <w:pStyle w:val="aff7"/>
            </w:pPr>
          </w:p>
        </w:tc>
      </w:tr>
      <w:tr w:rsidR="00000000">
        <w:tblPrEx>
          <w:tblCellMar>
            <w:top w:w="0" w:type="dxa"/>
            <w:bottom w:w="0" w:type="dxa"/>
          </w:tblCellMar>
        </w:tblPrEx>
        <w:tc>
          <w:tcPr>
            <w:tcW w:w="883" w:type="dxa"/>
            <w:tcBorders>
              <w:top w:val="single" w:sz="4" w:space="0" w:color="auto"/>
              <w:bottom w:val="single" w:sz="4" w:space="0" w:color="auto"/>
              <w:right w:val="single" w:sz="4" w:space="0" w:color="auto"/>
            </w:tcBorders>
          </w:tcPr>
          <w:p w:rsidR="00000000" w:rsidRDefault="00597A91">
            <w:pPr>
              <w:pStyle w:val="afff0"/>
            </w:pPr>
            <w:r>
              <w:t>1</w:t>
            </w:r>
          </w:p>
        </w:tc>
        <w:tc>
          <w:tcPr>
            <w:tcW w:w="2069" w:type="dxa"/>
            <w:tcBorders>
              <w:top w:val="single" w:sz="4" w:space="0" w:color="auto"/>
              <w:left w:val="single" w:sz="4" w:space="0" w:color="auto"/>
              <w:bottom w:val="nil"/>
              <w:right w:val="nil"/>
            </w:tcBorders>
          </w:tcPr>
          <w:p w:rsidR="00000000" w:rsidRDefault="00597A91">
            <w:pPr>
              <w:pStyle w:val="afff0"/>
            </w:pPr>
            <w:r>
              <w:t>2</w:t>
            </w:r>
          </w:p>
        </w:tc>
        <w:tc>
          <w:tcPr>
            <w:tcW w:w="1900" w:type="dxa"/>
            <w:tcBorders>
              <w:top w:val="single" w:sz="4" w:space="0" w:color="auto"/>
              <w:left w:val="single" w:sz="4" w:space="0" w:color="auto"/>
              <w:bottom w:val="nil"/>
              <w:right w:val="nil"/>
            </w:tcBorders>
          </w:tcPr>
          <w:p w:rsidR="00000000" w:rsidRDefault="00597A91">
            <w:pPr>
              <w:pStyle w:val="afff0"/>
            </w:pPr>
            <w:r>
              <w:t>3</w:t>
            </w:r>
          </w:p>
        </w:tc>
        <w:tc>
          <w:tcPr>
            <w:tcW w:w="1711" w:type="dxa"/>
            <w:tcBorders>
              <w:top w:val="single" w:sz="4" w:space="0" w:color="auto"/>
              <w:left w:val="single" w:sz="4" w:space="0" w:color="auto"/>
              <w:bottom w:val="nil"/>
              <w:right w:val="nil"/>
            </w:tcBorders>
          </w:tcPr>
          <w:p w:rsidR="00000000" w:rsidRDefault="00597A91">
            <w:pPr>
              <w:pStyle w:val="afff0"/>
            </w:pPr>
            <w:r>
              <w:t>4</w:t>
            </w:r>
          </w:p>
        </w:tc>
        <w:tc>
          <w:tcPr>
            <w:tcW w:w="1326" w:type="dxa"/>
            <w:tcBorders>
              <w:top w:val="single" w:sz="4" w:space="0" w:color="auto"/>
              <w:left w:val="single" w:sz="4" w:space="0" w:color="auto"/>
              <w:bottom w:val="nil"/>
              <w:right w:val="nil"/>
            </w:tcBorders>
          </w:tcPr>
          <w:p w:rsidR="00000000" w:rsidRDefault="00597A91">
            <w:pPr>
              <w:pStyle w:val="afff0"/>
            </w:pPr>
            <w:r>
              <w:t>5</w:t>
            </w:r>
          </w:p>
        </w:tc>
        <w:tc>
          <w:tcPr>
            <w:tcW w:w="2745" w:type="dxa"/>
            <w:tcBorders>
              <w:top w:val="single" w:sz="4" w:space="0" w:color="auto"/>
              <w:left w:val="single" w:sz="4" w:space="0" w:color="auto"/>
              <w:bottom w:val="nil"/>
              <w:right w:val="nil"/>
            </w:tcBorders>
          </w:tcPr>
          <w:p w:rsidR="00000000" w:rsidRDefault="00597A91">
            <w:pPr>
              <w:pStyle w:val="afff0"/>
            </w:pPr>
            <w:r>
              <w:t>6</w:t>
            </w:r>
          </w:p>
        </w:tc>
        <w:tc>
          <w:tcPr>
            <w:tcW w:w="896" w:type="dxa"/>
            <w:tcBorders>
              <w:top w:val="single" w:sz="4" w:space="0" w:color="auto"/>
              <w:left w:val="single" w:sz="4" w:space="0" w:color="auto"/>
              <w:bottom w:val="nil"/>
              <w:right w:val="nil"/>
            </w:tcBorders>
          </w:tcPr>
          <w:p w:rsidR="00000000" w:rsidRDefault="00597A91">
            <w:pPr>
              <w:pStyle w:val="afff0"/>
            </w:pPr>
            <w:r>
              <w:t>7</w:t>
            </w:r>
          </w:p>
        </w:tc>
        <w:tc>
          <w:tcPr>
            <w:tcW w:w="1325" w:type="dxa"/>
            <w:tcBorders>
              <w:top w:val="single" w:sz="4" w:space="0" w:color="auto"/>
              <w:left w:val="single" w:sz="4" w:space="0" w:color="auto"/>
              <w:bottom w:val="nil"/>
              <w:right w:val="nil"/>
            </w:tcBorders>
          </w:tcPr>
          <w:p w:rsidR="00000000" w:rsidRDefault="00597A91">
            <w:pPr>
              <w:pStyle w:val="afff0"/>
            </w:pPr>
            <w:r>
              <w:t>8</w:t>
            </w:r>
          </w:p>
        </w:tc>
        <w:tc>
          <w:tcPr>
            <w:tcW w:w="1163" w:type="dxa"/>
            <w:tcBorders>
              <w:top w:val="single" w:sz="4" w:space="0" w:color="auto"/>
              <w:left w:val="single" w:sz="4" w:space="0" w:color="auto"/>
              <w:bottom w:val="nil"/>
              <w:right w:val="nil"/>
            </w:tcBorders>
          </w:tcPr>
          <w:p w:rsidR="00000000" w:rsidRDefault="00597A91">
            <w:pPr>
              <w:pStyle w:val="afff0"/>
            </w:pPr>
            <w:r>
              <w:t>9</w:t>
            </w:r>
          </w:p>
        </w:tc>
        <w:tc>
          <w:tcPr>
            <w:tcW w:w="1275" w:type="dxa"/>
            <w:tcBorders>
              <w:top w:val="single" w:sz="4" w:space="0" w:color="auto"/>
              <w:left w:val="single" w:sz="4" w:space="0" w:color="auto"/>
              <w:bottom w:val="nil"/>
            </w:tcBorders>
          </w:tcPr>
          <w:p w:rsidR="00000000" w:rsidRDefault="00597A91">
            <w:pPr>
              <w:pStyle w:val="afff0"/>
            </w:pPr>
            <w:r>
              <w:t>10</w:t>
            </w:r>
          </w:p>
        </w:tc>
      </w:tr>
      <w:tr w:rsidR="00000000">
        <w:tblPrEx>
          <w:tblCellMar>
            <w:top w:w="0" w:type="dxa"/>
            <w:bottom w:w="0" w:type="dxa"/>
          </w:tblCellMar>
        </w:tblPrEx>
        <w:tc>
          <w:tcPr>
            <w:tcW w:w="883" w:type="dxa"/>
            <w:tcBorders>
              <w:top w:val="single" w:sz="4" w:space="0" w:color="auto"/>
              <w:bottom w:val="single" w:sz="4" w:space="0" w:color="auto"/>
              <w:right w:val="single" w:sz="4" w:space="0" w:color="auto"/>
            </w:tcBorders>
          </w:tcPr>
          <w:p w:rsidR="00000000" w:rsidRDefault="00597A91">
            <w:pPr>
              <w:pStyle w:val="aff7"/>
            </w:pPr>
          </w:p>
        </w:tc>
        <w:tc>
          <w:tcPr>
            <w:tcW w:w="2069" w:type="dxa"/>
            <w:tcBorders>
              <w:top w:val="single" w:sz="4" w:space="0" w:color="auto"/>
              <w:left w:val="single" w:sz="4" w:space="0" w:color="auto"/>
              <w:bottom w:val="nil"/>
              <w:right w:val="nil"/>
            </w:tcBorders>
          </w:tcPr>
          <w:p w:rsidR="00000000" w:rsidRDefault="00597A91">
            <w:pPr>
              <w:pStyle w:val="aff7"/>
            </w:pPr>
          </w:p>
        </w:tc>
        <w:tc>
          <w:tcPr>
            <w:tcW w:w="1900" w:type="dxa"/>
            <w:tcBorders>
              <w:top w:val="single" w:sz="4" w:space="0" w:color="auto"/>
              <w:left w:val="single" w:sz="4" w:space="0" w:color="auto"/>
              <w:bottom w:val="nil"/>
              <w:right w:val="nil"/>
            </w:tcBorders>
          </w:tcPr>
          <w:p w:rsidR="00000000" w:rsidRDefault="00597A91">
            <w:pPr>
              <w:pStyle w:val="aff7"/>
            </w:pPr>
          </w:p>
        </w:tc>
        <w:tc>
          <w:tcPr>
            <w:tcW w:w="1711" w:type="dxa"/>
            <w:tcBorders>
              <w:top w:val="single" w:sz="4" w:space="0" w:color="auto"/>
              <w:left w:val="single" w:sz="4" w:space="0" w:color="auto"/>
              <w:bottom w:val="nil"/>
              <w:right w:val="nil"/>
            </w:tcBorders>
          </w:tcPr>
          <w:p w:rsidR="00000000" w:rsidRDefault="00597A91">
            <w:pPr>
              <w:pStyle w:val="aff7"/>
            </w:pPr>
          </w:p>
        </w:tc>
        <w:tc>
          <w:tcPr>
            <w:tcW w:w="1326" w:type="dxa"/>
            <w:tcBorders>
              <w:top w:val="single" w:sz="4" w:space="0" w:color="auto"/>
              <w:left w:val="single" w:sz="4" w:space="0" w:color="auto"/>
              <w:bottom w:val="nil"/>
              <w:right w:val="nil"/>
            </w:tcBorders>
          </w:tcPr>
          <w:p w:rsidR="00000000" w:rsidRDefault="00597A91">
            <w:pPr>
              <w:pStyle w:val="aff7"/>
            </w:pPr>
          </w:p>
        </w:tc>
        <w:tc>
          <w:tcPr>
            <w:tcW w:w="2745" w:type="dxa"/>
            <w:tcBorders>
              <w:top w:val="single" w:sz="4" w:space="0" w:color="auto"/>
              <w:left w:val="single" w:sz="4" w:space="0" w:color="auto"/>
              <w:bottom w:val="nil"/>
              <w:right w:val="nil"/>
            </w:tcBorders>
          </w:tcPr>
          <w:p w:rsidR="00000000" w:rsidRDefault="00597A91">
            <w:pPr>
              <w:pStyle w:val="aff7"/>
            </w:pPr>
          </w:p>
        </w:tc>
        <w:tc>
          <w:tcPr>
            <w:tcW w:w="896" w:type="dxa"/>
            <w:tcBorders>
              <w:top w:val="single" w:sz="4" w:space="0" w:color="auto"/>
              <w:left w:val="single" w:sz="4" w:space="0" w:color="auto"/>
              <w:bottom w:val="nil"/>
              <w:right w:val="nil"/>
            </w:tcBorders>
          </w:tcPr>
          <w:p w:rsidR="00000000" w:rsidRDefault="00597A91">
            <w:pPr>
              <w:pStyle w:val="aff7"/>
            </w:pPr>
          </w:p>
        </w:tc>
        <w:tc>
          <w:tcPr>
            <w:tcW w:w="1325" w:type="dxa"/>
            <w:tcBorders>
              <w:top w:val="single" w:sz="4" w:space="0" w:color="auto"/>
              <w:left w:val="single" w:sz="4" w:space="0" w:color="auto"/>
              <w:bottom w:val="nil"/>
              <w:right w:val="nil"/>
            </w:tcBorders>
          </w:tcPr>
          <w:p w:rsidR="00000000" w:rsidRDefault="00597A91">
            <w:pPr>
              <w:pStyle w:val="aff7"/>
            </w:pPr>
          </w:p>
        </w:tc>
        <w:tc>
          <w:tcPr>
            <w:tcW w:w="1163" w:type="dxa"/>
            <w:tcBorders>
              <w:top w:val="single" w:sz="4" w:space="0" w:color="auto"/>
              <w:left w:val="single" w:sz="4" w:space="0" w:color="auto"/>
              <w:bottom w:val="nil"/>
              <w:right w:val="nil"/>
            </w:tcBorders>
          </w:tcPr>
          <w:p w:rsidR="00000000" w:rsidRDefault="00597A91">
            <w:pPr>
              <w:pStyle w:val="aff7"/>
            </w:pPr>
          </w:p>
        </w:tc>
        <w:tc>
          <w:tcPr>
            <w:tcW w:w="1275" w:type="dxa"/>
            <w:tcBorders>
              <w:top w:val="single" w:sz="4" w:space="0" w:color="auto"/>
              <w:left w:val="single" w:sz="4" w:space="0" w:color="auto"/>
              <w:bottom w:val="nil"/>
            </w:tcBorders>
          </w:tcPr>
          <w:p w:rsidR="00000000" w:rsidRDefault="00597A91">
            <w:pPr>
              <w:pStyle w:val="aff7"/>
            </w:pPr>
          </w:p>
        </w:tc>
      </w:tr>
      <w:tr w:rsidR="00000000">
        <w:tblPrEx>
          <w:tblCellMar>
            <w:top w:w="0" w:type="dxa"/>
            <w:bottom w:w="0" w:type="dxa"/>
          </w:tblCellMar>
        </w:tblPrEx>
        <w:tc>
          <w:tcPr>
            <w:tcW w:w="883" w:type="dxa"/>
            <w:tcBorders>
              <w:top w:val="single" w:sz="4" w:space="0" w:color="auto"/>
              <w:bottom w:val="single" w:sz="4" w:space="0" w:color="auto"/>
              <w:right w:val="single" w:sz="4" w:space="0" w:color="auto"/>
            </w:tcBorders>
          </w:tcPr>
          <w:p w:rsidR="00000000" w:rsidRDefault="00597A91">
            <w:pPr>
              <w:pStyle w:val="aff7"/>
            </w:pPr>
          </w:p>
        </w:tc>
        <w:tc>
          <w:tcPr>
            <w:tcW w:w="2069" w:type="dxa"/>
            <w:tcBorders>
              <w:top w:val="single" w:sz="4" w:space="0" w:color="auto"/>
              <w:left w:val="single" w:sz="4" w:space="0" w:color="auto"/>
              <w:bottom w:val="single" w:sz="4" w:space="0" w:color="auto"/>
              <w:right w:val="nil"/>
            </w:tcBorders>
          </w:tcPr>
          <w:p w:rsidR="00000000" w:rsidRDefault="00597A91">
            <w:pPr>
              <w:pStyle w:val="aff7"/>
            </w:pPr>
          </w:p>
        </w:tc>
        <w:tc>
          <w:tcPr>
            <w:tcW w:w="1900" w:type="dxa"/>
            <w:tcBorders>
              <w:top w:val="single" w:sz="4" w:space="0" w:color="auto"/>
              <w:left w:val="single" w:sz="4" w:space="0" w:color="auto"/>
              <w:bottom w:val="single" w:sz="4" w:space="0" w:color="auto"/>
              <w:right w:val="nil"/>
            </w:tcBorders>
          </w:tcPr>
          <w:p w:rsidR="00000000" w:rsidRDefault="00597A91">
            <w:pPr>
              <w:pStyle w:val="aff7"/>
            </w:pPr>
          </w:p>
        </w:tc>
        <w:tc>
          <w:tcPr>
            <w:tcW w:w="1711" w:type="dxa"/>
            <w:tcBorders>
              <w:top w:val="single" w:sz="4" w:space="0" w:color="auto"/>
              <w:left w:val="single" w:sz="4" w:space="0" w:color="auto"/>
              <w:bottom w:val="single" w:sz="4" w:space="0" w:color="auto"/>
              <w:right w:val="nil"/>
            </w:tcBorders>
          </w:tcPr>
          <w:p w:rsidR="00000000" w:rsidRDefault="00597A91">
            <w:pPr>
              <w:pStyle w:val="aff7"/>
            </w:pPr>
          </w:p>
        </w:tc>
        <w:tc>
          <w:tcPr>
            <w:tcW w:w="1326" w:type="dxa"/>
            <w:tcBorders>
              <w:top w:val="single" w:sz="4" w:space="0" w:color="auto"/>
              <w:left w:val="single" w:sz="4" w:space="0" w:color="auto"/>
              <w:bottom w:val="single" w:sz="4" w:space="0" w:color="auto"/>
              <w:right w:val="nil"/>
            </w:tcBorders>
          </w:tcPr>
          <w:p w:rsidR="00000000" w:rsidRDefault="00597A91">
            <w:pPr>
              <w:pStyle w:val="aff7"/>
            </w:pPr>
          </w:p>
        </w:tc>
        <w:tc>
          <w:tcPr>
            <w:tcW w:w="2745" w:type="dxa"/>
            <w:tcBorders>
              <w:top w:val="single" w:sz="4" w:space="0" w:color="auto"/>
              <w:left w:val="single" w:sz="4" w:space="0" w:color="auto"/>
              <w:bottom w:val="single" w:sz="4" w:space="0" w:color="auto"/>
              <w:right w:val="nil"/>
            </w:tcBorders>
          </w:tcPr>
          <w:p w:rsidR="00000000" w:rsidRDefault="00597A91">
            <w:pPr>
              <w:pStyle w:val="aff7"/>
            </w:pPr>
          </w:p>
        </w:tc>
        <w:tc>
          <w:tcPr>
            <w:tcW w:w="896" w:type="dxa"/>
            <w:tcBorders>
              <w:top w:val="single" w:sz="4" w:space="0" w:color="auto"/>
              <w:left w:val="single" w:sz="4" w:space="0" w:color="auto"/>
              <w:bottom w:val="single" w:sz="4" w:space="0" w:color="auto"/>
              <w:right w:val="nil"/>
            </w:tcBorders>
          </w:tcPr>
          <w:p w:rsidR="00000000" w:rsidRDefault="00597A91">
            <w:pPr>
              <w:pStyle w:val="aff7"/>
            </w:pPr>
          </w:p>
        </w:tc>
        <w:tc>
          <w:tcPr>
            <w:tcW w:w="1325" w:type="dxa"/>
            <w:tcBorders>
              <w:top w:val="single" w:sz="4" w:space="0" w:color="auto"/>
              <w:left w:val="single" w:sz="4" w:space="0" w:color="auto"/>
              <w:bottom w:val="single" w:sz="4" w:space="0" w:color="auto"/>
              <w:right w:val="nil"/>
            </w:tcBorders>
          </w:tcPr>
          <w:p w:rsidR="00000000" w:rsidRDefault="00597A91">
            <w:pPr>
              <w:pStyle w:val="aff7"/>
            </w:pPr>
          </w:p>
        </w:tc>
        <w:tc>
          <w:tcPr>
            <w:tcW w:w="1163" w:type="dxa"/>
            <w:tcBorders>
              <w:top w:val="single" w:sz="4" w:space="0" w:color="auto"/>
              <w:left w:val="single" w:sz="4" w:space="0" w:color="auto"/>
              <w:bottom w:val="single" w:sz="4" w:space="0" w:color="auto"/>
              <w:right w:val="nil"/>
            </w:tcBorders>
          </w:tcPr>
          <w:p w:rsidR="00000000" w:rsidRDefault="00597A91">
            <w:pPr>
              <w:pStyle w:val="aff7"/>
            </w:pPr>
          </w:p>
        </w:tc>
        <w:tc>
          <w:tcPr>
            <w:tcW w:w="1275" w:type="dxa"/>
            <w:tcBorders>
              <w:top w:val="single" w:sz="4" w:space="0" w:color="auto"/>
              <w:left w:val="single" w:sz="4" w:space="0" w:color="auto"/>
              <w:bottom w:val="single" w:sz="4" w:space="0" w:color="auto"/>
            </w:tcBorders>
          </w:tcPr>
          <w:p w:rsidR="00000000" w:rsidRDefault="00597A91">
            <w:pPr>
              <w:pStyle w:val="aff7"/>
            </w:pPr>
          </w:p>
        </w:tc>
      </w:tr>
    </w:tbl>
    <w:p w:rsidR="00000000" w:rsidRDefault="00597A91"/>
    <w:p w:rsidR="00000000" w:rsidRDefault="00597A91">
      <w:pPr>
        <w:ind w:firstLine="0"/>
        <w:jc w:val="left"/>
        <w:sectPr w:rsidR="00000000">
          <w:pgSz w:w="16837" w:h="11905" w:orient="landscape"/>
          <w:pgMar w:top="1440" w:right="800" w:bottom="1440" w:left="1100" w:header="720" w:footer="720" w:gutter="0"/>
          <w:cols w:space="720"/>
          <w:noEndnote/>
        </w:sectPr>
      </w:pPr>
    </w:p>
    <w:p w:rsidR="00000000" w:rsidRDefault="00597A91">
      <w:pPr>
        <w:ind w:firstLine="0"/>
        <w:jc w:val="left"/>
      </w:pPr>
    </w:p>
    <w:sectPr w:rsidR="0000000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A91"/>
    <w:rsid w:val="00597A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630655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805893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6300354.1000" TargetMode="External"/><Relationship Id="rId11" Type="http://schemas.openxmlformats.org/officeDocument/2006/relationships/hyperlink" Target="garantF1://18025215.0" TargetMode="External"/><Relationship Id="rId5" Type="http://schemas.openxmlformats.org/officeDocument/2006/relationships/hyperlink" Target="garantF1://18025215.0" TargetMode="External"/><Relationship Id="rId10" Type="http://schemas.openxmlformats.org/officeDocument/2006/relationships/hyperlink" Target="garantF1://18025215.0" TargetMode="External"/><Relationship Id="rId4" Type="http://schemas.openxmlformats.org/officeDocument/2006/relationships/hyperlink" Target="garantF1://46306558.0" TargetMode="External"/><Relationship Id="rId9" Type="http://schemas.openxmlformats.org/officeDocument/2006/relationships/hyperlink" Target="garantF1://180252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2037</Words>
  <Characters>16777</Characters>
  <Application>Microsoft Office Word</Application>
  <DocSecurity>4</DocSecurity>
  <Lines>139</Lines>
  <Paragraphs>37</Paragraphs>
  <ScaleCrop>false</ScaleCrop>
  <Company>НПП "Гарант-Сервис"</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2017-03-31T09:49:00Z</dcterms:created>
  <dcterms:modified xsi:type="dcterms:W3CDTF">2017-03-31T09:49:00Z</dcterms:modified>
</cp:coreProperties>
</file>